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D2" w:rsidRDefault="00B046D2" w:rsidP="00B046D2">
      <w:pPr>
        <w:pStyle w:val="Header"/>
      </w:pPr>
      <w:r>
        <w:rPr>
          <w:noProof/>
        </w:rPr>
        <mc:AlternateContent>
          <mc:Choice Requires="wpg">
            <w:drawing>
              <wp:anchor distT="0" distB="0" distL="114300" distR="114300" simplePos="0" relativeHeight="251659776" behindDoc="0" locked="0" layoutInCell="0" allowOverlap="1" wp14:anchorId="2365F3C8" wp14:editId="1945F888">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F56AFD">
                                <w:rPr>
                                  <w:sz w:val="32"/>
                                </w:rPr>
                                <w:t>Newham and Sports Governance</w:t>
                              </w:r>
                              <w:r w:rsidRPr="00F56AFD">
                                <w:rPr>
                                  <w:szCs w:val="28"/>
                                </w:rPr>
                                <w:t xml:space="preserve"> </w:t>
                              </w:r>
                              <w:r>
                                <w:rPr>
                                  <w:szCs w:val="28"/>
                                </w:rPr>
                                <w:t xml:space="preserve">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46D2" w:rsidRDefault="00B046D2" w:rsidP="00B046D2">
                              <w:pPr>
                                <w:rPr>
                                  <w:szCs w:val="36"/>
                                </w:rPr>
                              </w:pPr>
                              <w:r>
                                <w:rPr>
                                  <w:szCs w:val="36"/>
                                </w:rPr>
                                <w:t xml:space="preserve">  </w:t>
                              </w:r>
                              <w:r>
                                <w:rPr>
                                  <w:noProof/>
                                  <w:sz w:val="20"/>
                                  <w:szCs w:val="20"/>
                                  <w:lang w:eastAsia="en-GB"/>
                                </w:rPr>
                                <w:drawing>
                                  <wp:inline distT="0" distB="0" distL="0" distR="0" wp14:anchorId="18B455FA" wp14:editId="59530706">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F56AFD">
                          <w:rPr>
                            <w:sz w:val="32"/>
                          </w:rPr>
                          <w:t>Newham and Sports Governance</w:t>
                        </w:r>
                        <w:r w:rsidRPr="00F56AFD">
                          <w:rPr>
                            <w:szCs w:val="28"/>
                          </w:rPr>
                          <w:t xml:space="preserve"> </w:t>
                        </w:r>
                        <w:r>
                          <w:rPr>
                            <w:szCs w:val="28"/>
                          </w:rPr>
                          <w:t xml:space="preserve"> </w:t>
                        </w: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B046D2" w:rsidRDefault="00B046D2" w:rsidP="00B046D2">
                        <w:pPr>
                          <w:rPr>
                            <w:szCs w:val="36"/>
                          </w:rPr>
                        </w:pPr>
                        <w:r>
                          <w:rPr>
                            <w:szCs w:val="36"/>
                          </w:rPr>
                          <w:t xml:space="preserve">  </w:t>
                        </w:r>
                        <w:r>
                          <w:rPr>
                            <w:noProof/>
                            <w:sz w:val="20"/>
                            <w:szCs w:val="20"/>
                            <w:lang w:eastAsia="en-GB"/>
                          </w:rPr>
                          <w:drawing>
                            <wp:inline distT="0" distB="0" distL="0" distR="0" wp14:anchorId="18B455FA" wp14:editId="59530706">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E74E27" w:rsidRDefault="00E74E27"/>
    <w:p w:rsidR="00E74E27" w:rsidRDefault="00E74E27" w:rsidP="00DF67B2">
      <w:pPr>
        <w:spacing w:after="0" w:line="360" w:lineRule="auto"/>
        <w:jc w:val="both"/>
        <w:outlineLvl w:val="0"/>
        <w:rPr>
          <w:rFonts w:cs="Calibri"/>
          <w:bCs/>
          <w:kern w:val="36"/>
          <w:sz w:val="20"/>
          <w:szCs w:val="20"/>
          <w:lang w:eastAsia="en-GB"/>
        </w:rPr>
        <w:sectPr w:rsidR="00E74E27" w:rsidSect="0030037B">
          <w:pgSz w:w="11906" w:h="16838"/>
          <w:pgMar w:top="1440" w:right="1440" w:bottom="1440" w:left="1440" w:header="708" w:footer="708" w:gutter="0"/>
          <w:cols w:space="708"/>
          <w:docGrid w:linePitch="360"/>
        </w:sectPr>
      </w:pPr>
    </w:p>
    <w:p w:rsidR="00E74E27" w:rsidRDefault="00E74E27" w:rsidP="00DF67B2">
      <w:pPr>
        <w:spacing w:after="0" w:line="360" w:lineRule="auto"/>
        <w:jc w:val="both"/>
        <w:outlineLvl w:val="0"/>
        <w:rPr>
          <w:rFonts w:cs="Calibri"/>
          <w:bCs/>
          <w:kern w:val="36"/>
          <w:sz w:val="20"/>
          <w:szCs w:val="20"/>
          <w:lang w:eastAsia="en-GB"/>
        </w:rPr>
      </w:pPr>
      <w:r w:rsidRPr="00DF67B2">
        <w:rPr>
          <w:rFonts w:cs="Calibri"/>
          <w:bCs/>
          <w:kern w:val="36"/>
          <w:sz w:val="20"/>
          <w:szCs w:val="20"/>
          <w:lang w:eastAsia="en-GB"/>
        </w:rPr>
        <w:lastRenderedPageBreak/>
        <w:t>The ability to bid for, and host, a successful Olympic Games</w:t>
      </w:r>
      <w:r>
        <w:rPr>
          <w:rFonts w:cs="Calibri"/>
          <w:bCs/>
          <w:kern w:val="36"/>
          <w:sz w:val="20"/>
          <w:szCs w:val="20"/>
          <w:lang w:eastAsia="en-GB"/>
        </w:rPr>
        <w:t>,</w:t>
      </w:r>
      <w:r w:rsidRPr="00DF67B2">
        <w:rPr>
          <w:rFonts w:cs="Calibri"/>
          <w:bCs/>
          <w:kern w:val="36"/>
          <w:sz w:val="20"/>
          <w:szCs w:val="20"/>
          <w:lang w:eastAsia="en-GB"/>
        </w:rPr>
        <w:t xml:space="preserve"> requires a momentous logistical effort in terms of balancing all resources available to the host city.</w:t>
      </w:r>
      <w:r w:rsidR="00FF191D">
        <w:rPr>
          <w:rFonts w:cs="Calibri"/>
          <w:bCs/>
          <w:kern w:val="36"/>
          <w:sz w:val="20"/>
          <w:szCs w:val="20"/>
          <w:lang w:eastAsia="en-GB"/>
        </w:rPr>
        <w:t xml:space="preserve"> </w:t>
      </w:r>
      <w:r>
        <w:rPr>
          <w:rFonts w:cs="Calibri"/>
          <w:bCs/>
          <w:kern w:val="36"/>
          <w:sz w:val="20"/>
          <w:szCs w:val="20"/>
          <w:lang w:eastAsia="en-GB"/>
        </w:rPr>
        <w:t>Amongst the most important</w:t>
      </w:r>
      <w:r w:rsidRPr="00DF67B2">
        <w:rPr>
          <w:rFonts w:cs="Calibri"/>
          <w:bCs/>
          <w:kern w:val="36"/>
          <w:sz w:val="20"/>
          <w:szCs w:val="20"/>
          <w:lang w:eastAsia="en-GB"/>
        </w:rPr>
        <w:t xml:space="preserve">– and potentially difficult – resources to co-ordinate are the voluminous number of local, regional and national Governmental, non-governmental and private sector organisations that </w:t>
      </w:r>
      <w:proofErr w:type="gramStart"/>
      <w:r w:rsidRPr="00DF67B2">
        <w:rPr>
          <w:rFonts w:cs="Calibri"/>
          <w:bCs/>
          <w:kern w:val="36"/>
          <w:sz w:val="20"/>
          <w:szCs w:val="20"/>
          <w:lang w:eastAsia="en-GB"/>
        </w:rPr>
        <w:t>need  to</w:t>
      </w:r>
      <w:proofErr w:type="gramEnd"/>
      <w:r w:rsidRPr="00DF67B2">
        <w:rPr>
          <w:rFonts w:cs="Calibri"/>
          <w:bCs/>
          <w:kern w:val="36"/>
          <w:sz w:val="20"/>
          <w:szCs w:val="20"/>
          <w:lang w:eastAsia="en-GB"/>
        </w:rPr>
        <w:t xml:space="preserve"> combine their</w:t>
      </w:r>
      <w:r>
        <w:rPr>
          <w:rFonts w:cs="Calibri"/>
          <w:bCs/>
          <w:kern w:val="36"/>
          <w:sz w:val="20"/>
          <w:szCs w:val="20"/>
          <w:lang w:eastAsia="en-GB"/>
        </w:rPr>
        <w:t xml:space="preserve"> human resources in order to produce a successful event.</w:t>
      </w:r>
    </w:p>
    <w:p w:rsidR="00E74E27" w:rsidRDefault="00E74E27" w:rsidP="00DF67B2">
      <w:pPr>
        <w:spacing w:after="0" w:line="360" w:lineRule="auto"/>
        <w:jc w:val="both"/>
        <w:outlineLvl w:val="0"/>
        <w:rPr>
          <w:rFonts w:cs="Calibri"/>
          <w:bCs/>
          <w:kern w:val="36"/>
          <w:sz w:val="20"/>
          <w:szCs w:val="20"/>
          <w:lang w:eastAsia="en-GB"/>
        </w:rPr>
      </w:pPr>
    </w:p>
    <w:p w:rsidR="00E74E27" w:rsidRDefault="00E74E27" w:rsidP="00DF67B2">
      <w:pPr>
        <w:spacing w:after="0" w:line="360" w:lineRule="auto"/>
        <w:jc w:val="both"/>
        <w:outlineLvl w:val="0"/>
        <w:rPr>
          <w:rFonts w:cs="Calibri"/>
          <w:bCs/>
          <w:kern w:val="36"/>
          <w:sz w:val="20"/>
          <w:szCs w:val="20"/>
          <w:lang w:eastAsia="en-GB"/>
        </w:rPr>
      </w:pPr>
      <w:r>
        <w:rPr>
          <w:rFonts w:cs="Calibri"/>
          <w:bCs/>
          <w:kern w:val="36"/>
          <w:sz w:val="20"/>
          <w:szCs w:val="20"/>
          <w:lang w:eastAsia="en-GB"/>
        </w:rPr>
        <w:t xml:space="preserve">In this respect, </w:t>
      </w:r>
      <w:smartTag w:uri="urn:schemas-microsoft-com:office:smarttags" w:element="place">
        <w:smartTag w:uri="urn:schemas-microsoft-com:office:smarttags" w:element="City">
          <w:r>
            <w:rPr>
              <w:rFonts w:cs="Calibri"/>
              <w:bCs/>
              <w:kern w:val="36"/>
              <w:sz w:val="20"/>
              <w:szCs w:val="20"/>
              <w:lang w:eastAsia="en-GB"/>
            </w:rPr>
            <w:t>London</w:t>
          </w:r>
        </w:smartTag>
      </w:smartTag>
      <w:r>
        <w:rPr>
          <w:rFonts w:cs="Calibri"/>
          <w:bCs/>
          <w:kern w:val="36"/>
          <w:sz w:val="20"/>
          <w:szCs w:val="20"/>
          <w:lang w:eastAsia="en-GB"/>
        </w:rPr>
        <w:t xml:space="preserve"> is no different from any other host city, having to balance the needs of many different groups with competing (and, often, complementary) agendas. One major stakeholder in the Games is Newham Council, the council for whom the Games will be most pertinent. This is because the site of the </w:t>
      </w:r>
      <w:smartTag w:uri="urn:schemas-microsoft-com:office:smarttags" w:element="place">
        <w:smartTag w:uri="urn:schemas-microsoft-com:office:smarttags" w:element="PlaceName">
          <w:r>
            <w:rPr>
              <w:rFonts w:cs="Calibri"/>
              <w:bCs/>
              <w:kern w:val="36"/>
              <w:sz w:val="20"/>
              <w:szCs w:val="20"/>
              <w:lang w:eastAsia="en-GB"/>
            </w:rPr>
            <w:t>Athletes</w:t>
          </w:r>
        </w:smartTag>
        <w:r>
          <w:rPr>
            <w:rFonts w:cs="Calibri"/>
            <w:bCs/>
            <w:kern w:val="36"/>
            <w:sz w:val="20"/>
            <w:szCs w:val="20"/>
            <w:lang w:eastAsia="en-GB"/>
          </w:rPr>
          <w:t xml:space="preserve"> </w:t>
        </w:r>
        <w:smartTag w:uri="urn:schemas-microsoft-com:office:smarttags" w:element="PlaceType">
          <w:r>
            <w:rPr>
              <w:rFonts w:cs="Calibri"/>
              <w:bCs/>
              <w:kern w:val="36"/>
              <w:sz w:val="20"/>
              <w:szCs w:val="20"/>
              <w:lang w:eastAsia="en-GB"/>
            </w:rPr>
            <w:t>Village</w:t>
          </w:r>
        </w:smartTag>
      </w:smartTag>
      <w:r>
        <w:rPr>
          <w:rFonts w:cs="Calibri"/>
          <w:bCs/>
          <w:kern w:val="36"/>
          <w:sz w:val="20"/>
          <w:szCs w:val="20"/>
          <w:lang w:eastAsia="en-GB"/>
        </w:rPr>
        <w:t>, the Olympic Stadium – and the very heart and soul of the 2012 Games – will be located directly within their jurisdiction.</w:t>
      </w:r>
    </w:p>
    <w:p w:rsidR="00E74E27" w:rsidRDefault="00E74E27" w:rsidP="00DF67B2">
      <w:pPr>
        <w:spacing w:after="0" w:line="360" w:lineRule="auto"/>
        <w:jc w:val="both"/>
        <w:outlineLvl w:val="0"/>
        <w:rPr>
          <w:rFonts w:cs="Calibri"/>
          <w:bCs/>
          <w:kern w:val="36"/>
          <w:sz w:val="20"/>
          <w:szCs w:val="20"/>
          <w:lang w:eastAsia="en-GB"/>
        </w:rPr>
      </w:pPr>
    </w:p>
    <w:p w:rsidR="00E74E27" w:rsidRDefault="00E74E27" w:rsidP="00DF67B2">
      <w:pPr>
        <w:spacing w:after="0" w:line="360" w:lineRule="auto"/>
        <w:jc w:val="both"/>
        <w:outlineLvl w:val="0"/>
        <w:rPr>
          <w:rFonts w:cs="Calibri"/>
          <w:b/>
          <w:bCs/>
          <w:color w:val="002060"/>
          <w:kern w:val="36"/>
          <w:sz w:val="20"/>
          <w:szCs w:val="20"/>
          <w:lang w:eastAsia="en-GB"/>
        </w:rPr>
      </w:pPr>
      <w:r w:rsidRPr="00DF67B2">
        <w:rPr>
          <w:rFonts w:cs="Calibri"/>
          <w:b/>
          <w:bCs/>
          <w:color w:val="002060"/>
          <w:kern w:val="36"/>
          <w:sz w:val="20"/>
          <w:szCs w:val="20"/>
          <w:lang w:eastAsia="en-GB"/>
        </w:rPr>
        <w:t xml:space="preserve">Identifying Stakeholders </w:t>
      </w:r>
    </w:p>
    <w:p w:rsidR="00E74E27" w:rsidRDefault="00E74E27" w:rsidP="00DF67B2">
      <w:pPr>
        <w:spacing w:after="0" w:line="360" w:lineRule="auto"/>
        <w:jc w:val="both"/>
        <w:outlineLvl w:val="0"/>
        <w:rPr>
          <w:rFonts w:cs="Calibri"/>
          <w:b/>
          <w:bCs/>
          <w:color w:val="002060"/>
          <w:kern w:val="36"/>
          <w:sz w:val="20"/>
          <w:szCs w:val="20"/>
          <w:lang w:eastAsia="en-GB"/>
        </w:rPr>
      </w:pPr>
    </w:p>
    <w:p w:rsidR="00E74E27" w:rsidRPr="00A12F66" w:rsidRDefault="00E74E27" w:rsidP="00A12F66">
      <w:pPr>
        <w:spacing w:after="0" w:line="360" w:lineRule="auto"/>
        <w:jc w:val="both"/>
        <w:outlineLvl w:val="0"/>
        <w:rPr>
          <w:rFonts w:cs="Calibri"/>
          <w:bCs/>
          <w:kern w:val="36"/>
          <w:sz w:val="20"/>
          <w:szCs w:val="20"/>
          <w:lang w:eastAsia="en-GB"/>
        </w:rPr>
      </w:pPr>
      <w:r w:rsidRPr="00A12F66">
        <w:rPr>
          <w:rFonts w:cs="Calibri"/>
          <w:bCs/>
          <w:kern w:val="36"/>
          <w:sz w:val="20"/>
          <w:szCs w:val="20"/>
          <w:lang w:eastAsia="en-GB"/>
        </w:rPr>
        <w:t>A stakeholder can be defined as: “any group or individual who can affect or is affected by the achievement of the organization’s objectives” (Freeman, 1984).</w:t>
      </w:r>
    </w:p>
    <w:p w:rsidR="00E74E27" w:rsidRDefault="00E74E27" w:rsidP="00A12F66">
      <w:pPr>
        <w:spacing w:after="0" w:line="360" w:lineRule="auto"/>
        <w:jc w:val="both"/>
        <w:outlineLvl w:val="0"/>
        <w:rPr>
          <w:rFonts w:cs="Calibri"/>
          <w:b/>
          <w:bCs/>
          <w:color w:val="002060"/>
          <w:kern w:val="36"/>
          <w:sz w:val="20"/>
          <w:szCs w:val="20"/>
          <w:lang w:eastAsia="en-GB"/>
        </w:rPr>
      </w:pPr>
    </w:p>
    <w:p w:rsidR="00E74E27" w:rsidRDefault="00E74E27" w:rsidP="00DF67B2">
      <w:pPr>
        <w:spacing w:after="0" w:line="360" w:lineRule="auto"/>
        <w:jc w:val="both"/>
        <w:outlineLvl w:val="0"/>
        <w:rPr>
          <w:rFonts w:cs="Calibri"/>
          <w:bCs/>
          <w:kern w:val="36"/>
          <w:sz w:val="20"/>
          <w:szCs w:val="20"/>
          <w:lang w:eastAsia="en-GB"/>
        </w:rPr>
      </w:pPr>
      <w:r w:rsidRPr="00DF67B2">
        <w:rPr>
          <w:rFonts w:cs="Calibri"/>
          <w:bCs/>
          <w:kern w:val="36"/>
          <w:sz w:val="20"/>
          <w:szCs w:val="20"/>
          <w:lang w:eastAsia="en-GB"/>
        </w:rPr>
        <w:t xml:space="preserve">Use of stakeholder theory is valuable within the context of the 2012 Games, as it allows us to identify who </w:t>
      </w:r>
      <w:r>
        <w:rPr>
          <w:rFonts w:cs="Calibri"/>
          <w:bCs/>
          <w:kern w:val="36"/>
          <w:sz w:val="20"/>
          <w:szCs w:val="20"/>
          <w:lang w:eastAsia="en-GB"/>
        </w:rPr>
        <w:t xml:space="preserve">the </w:t>
      </w:r>
      <w:r w:rsidRPr="00DF67B2">
        <w:rPr>
          <w:rFonts w:cs="Calibri"/>
          <w:bCs/>
          <w:kern w:val="36"/>
          <w:sz w:val="20"/>
          <w:szCs w:val="20"/>
          <w:lang w:eastAsia="en-GB"/>
        </w:rPr>
        <w:t xml:space="preserve">key players are within the hosting of the Games. Gaining a more proficient understanding of this network of interests helps us gain a clearer understanding of the economic, social, financial, health-related, environmental &amp; </w:t>
      </w:r>
      <w:r w:rsidRPr="00DF67B2">
        <w:rPr>
          <w:rFonts w:cs="Calibri"/>
          <w:bCs/>
          <w:kern w:val="36"/>
          <w:sz w:val="20"/>
          <w:szCs w:val="20"/>
          <w:lang w:eastAsia="en-GB"/>
        </w:rPr>
        <w:lastRenderedPageBreak/>
        <w:t xml:space="preserve">political </w:t>
      </w:r>
      <w:r>
        <w:rPr>
          <w:rFonts w:cs="Calibri"/>
          <w:bCs/>
          <w:kern w:val="36"/>
          <w:sz w:val="20"/>
          <w:szCs w:val="20"/>
          <w:lang w:eastAsia="en-GB"/>
        </w:rPr>
        <w:t xml:space="preserve">impact of the Games, and allows us to understand if legacies within each area – for each stakeholder – have been met. One might ask; is the game a success if it generates profit for the Government and for private businesses? A logical answer would be yes. But the Government and private sector companies are only two groups of shareholders – what about local residents? Will they gain access to better sports facilities and a cleaner, safer environment, or will these legacy goals fail to be met? </w:t>
      </w:r>
    </w:p>
    <w:p w:rsidR="00E74E27" w:rsidRDefault="00E74E27" w:rsidP="00DF67B2">
      <w:pPr>
        <w:spacing w:after="0" w:line="360" w:lineRule="auto"/>
        <w:jc w:val="both"/>
        <w:outlineLvl w:val="0"/>
        <w:rPr>
          <w:rFonts w:cs="Calibri"/>
          <w:bCs/>
          <w:kern w:val="36"/>
          <w:sz w:val="20"/>
          <w:szCs w:val="20"/>
          <w:lang w:eastAsia="en-GB"/>
        </w:rPr>
      </w:pPr>
    </w:p>
    <w:p w:rsidR="00E74E27" w:rsidRPr="00DF67B2" w:rsidRDefault="00E74E27" w:rsidP="00DF67B2">
      <w:pPr>
        <w:spacing w:after="0" w:line="360" w:lineRule="auto"/>
        <w:jc w:val="both"/>
        <w:outlineLvl w:val="0"/>
        <w:rPr>
          <w:rFonts w:cs="Calibri"/>
          <w:bCs/>
          <w:kern w:val="36"/>
          <w:sz w:val="20"/>
          <w:szCs w:val="20"/>
          <w:lang w:eastAsia="en-GB"/>
        </w:rPr>
      </w:pPr>
      <w:r>
        <w:rPr>
          <w:rFonts w:cs="Calibri"/>
          <w:bCs/>
          <w:kern w:val="36"/>
          <w:sz w:val="20"/>
          <w:szCs w:val="20"/>
          <w:lang w:eastAsia="en-GB"/>
        </w:rPr>
        <w:t xml:space="preserve">Stakeholder theory reminds us that gauging the success of a mega event such as the Olympics can only be assessed on a stakeholder by stakeholder basis if we are to perform a successful analysis. </w:t>
      </w:r>
    </w:p>
    <w:p w:rsidR="00E74E27" w:rsidRDefault="00E74E27" w:rsidP="00DF67B2">
      <w:pPr>
        <w:spacing w:after="0" w:line="360" w:lineRule="auto"/>
        <w:jc w:val="both"/>
        <w:outlineLvl w:val="0"/>
        <w:rPr>
          <w:rFonts w:cs="Calibri"/>
          <w:bCs/>
          <w:kern w:val="36"/>
          <w:sz w:val="20"/>
          <w:szCs w:val="20"/>
          <w:lang w:eastAsia="en-GB"/>
        </w:rPr>
      </w:pPr>
    </w:p>
    <w:p w:rsidR="00E74E27" w:rsidRDefault="00E74E27" w:rsidP="00DF67B2">
      <w:pPr>
        <w:spacing w:after="0" w:line="360" w:lineRule="auto"/>
        <w:jc w:val="both"/>
        <w:outlineLvl w:val="0"/>
        <w:rPr>
          <w:rFonts w:cs="Calibri"/>
          <w:b/>
          <w:bCs/>
          <w:color w:val="002060"/>
          <w:kern w:val="36"/>
          <w:sz w:val="20"/>
          <w:szCs w:val="20"/>
          <w:lang w:eastAsia="en-GB"/>
        </w:rPr>
      </w:pPr>
      <w:r w:rsidRPr="009F581D">
        <w:rPr>
          <w:rFonts w:cs="Calibri"/>
          <w:b/>
          <w:bCs/>
          <w:color w:val="002060"/>
          <w:kern w:val="36"/>
          <w:sz w:val="20"/>
          <w:szCs w:val="20"/>
          <w:lang w:eastAsia="en-GB"/>
        </w:rPr>
        <w:t>Newham Council</w:t>
      </w:r>
    </w:p>
    <w:p w:rsidR="00E74E27" w:rsidRPr="009F581D" w:rsidRDefault="00E74E27" w:rsidP="00DF67B2">
      <w:pPr>
        <w:spacing w:after="0" w:line="360" w:lineRule="auto"/>
        <w:jc w:val="both"/>
        <w:outlineLvl w:val="0"/>
        <w:rPr>
          <w:rFonts w:cs="Calibri"/>
          <w:b/>
          <w:bCs/>
          <w:color w:val="002060"/>
          <w:kern w:val="36"/>
          <w:sz w:val="20"/>
          <w:szCs w:val="20"/>
          <w:lang w:eastAsia="en-GB"/>
        </w:rPr>
      </w:pPr>
    </w:p>
    <w:p w:rsidR="00E74E27" w:rsidRDefault="00E74E27" w:rsidP="00757666">
      <w:pPr>
        <w:spacing w:after="0" w:line="360" w:lineRule="auto"/>
        <w:jc w:val="both"/>
        <w:outlineLvl w:val="0"/>
        <w:rPr>
          <w:rFonts w:cs="Calibri"/>
          <w:bCs/>
          <w:kern w:val="36"/>
          <w:sz w:val="20"/>
          <w:szCs w:val="20"/>
          <w:lang w:eastAsia="en-GB"/>
        </w:rPr>
      </w:pPr>
      <w:r>
        <w:rPr>
          <w:rFonts w:cs="Calibri"/>
          <w:bCs/>
          <w:kern w:val="36"/>
          <w:sz w:val="20"/>
          <w:szCs w:val="20"/>
          <w:lang w:eastAsia="en-GB"/>
        </w:rPr>
        <w:t xml:space="preserve">Newham Council have made a clear statement that they are only willing to provide a significant investment to the Games fund if they are also afforded a meaningful role in the management of the Olympic Stadium. </w:t>
      </w:r>
    </w:p>
    <w:p w:rsidR="00E74E27" w:rsidRDefault="00E74E27" w:rsidP="00757666">
      <w:pPr>
        <w:spacing w:after="0" w:line="360" w:lineRule="auto"/>
        <w:jc w:val="both"/>
        <w:outlineLvl w:val="0"/>
        <w:rPr>
          <w:rFonts w:cs="Calibri"/>
          <w:bCs/>
          <w:kern w:val="36"/>
          <w:sz w:val="20"/>
          <w:szCs w:val="20"/>
          <w:lang w:eastAsia="en-GB"/>
        </w:rPr>
      </w:pPr>
    </w:p>
    <w:p w:rsidR="00E74E27" w:rsidRDefault="00E74E27" w:rsidP="00757666">
      <w:pPr>
        <w:spacing w:after="0" w:line="360" w:lineRule="auto"/>
        <w:jc w:val="both"/>
        <w:outlineLvl w:val="0"/>
        <w:rPr>
          <w:rFonts w:cs="Calibri"/>
          <w:bCs/>
          <w:kern w:val="36"/>
          <w:sz w:val="20"/>
          <w:szCs w:val="20"/>
          <w:lang w:eastAsia="en-GB"/>
        </w:rPr>
      </w:pPr>
      <w:r>
        <w:rPr>
          <w:rFonts w:cs="Calibri"/>
          <w:bCs/>
          <w:kern w:val="36"/>
          <w:sz w:val="20"/>
          <w:szCs w:val="20"/>
          <w:lang w:eastAsia="en-GB"/>
        </w:rPr>
        <w:t xml:space="preserve">Newham are wisely leveraging their position as their contribution could provide crucial to the ability of a post-Games legacy. Their contribution – originally cited as £40 million – would have allowed the stadium to be adapted into a 60,000 </w:t>
      </w:r>
      <w:proofErr w:type="spellStart"/>
      <w:r>
        <w:rPr>
          <w:rFonts w:cs="Calibri"/>
          <w:bCs/>
          <w:kern w:val="36"/>
          <w:sz w:val="20"/>
          <w:szCs w:val="20"/>
          <w:lang w:eastAsia="en-GB"/>
        </w:rPr>
        <w:t>seater</w:t>
      </w:r>
      <w:proofErr w:type="spellEnd"/>
      <w:r>
        <w:rPr>
          <w:rFonts w:cs="Calibri"/>
          <w:bCs/>
          <w:kern w:val="36"/>
          <w:sz w:val="20"/>
          <w:szCs w:val="20"/>
          <w:lang w:eastAsia="en-GB"/>
        </w:rPr>
        <w:t xml:space="preserve"> arena that would meet the needs of a football club – at the time named as West Ham FC </w:t>
      </w:r>
    </w:p>
    <w:p w:rsidR="00E74E27" w:rsidRDefault="00E74E27" w:rsidP="00757666">
      <w:pPr>
        <w:spacing w:after="0" w:line="360" w:lineRule="auto"/>
        <w:jc w:val="both"/>
        <w:outlineLvl w:val="0"/>
        <w:rPr>
          <w:rFonts w:cs="Calibri"/>
          <w:bCs/>
          <w:kern w:val="36"/>
          <w:sz w:val="20"/>
          <w:szCs w:val="20"/>
          <w:lang w:eastAsia="en-GB"/>
        </w:rPr>
      </w:pPr>
    </w:p>
    <w:p w:rsidR="00E74E27" w:rsidRDefault="00E74E27" w:rsidP="00757666">
      <w:pPr>
        <w:spacing w:after="0" w:line="360" w:lineRule="auto"/>
        <w:jc w:val="both"/>
        <w:outlineLvl w:val="0"/>
        <w:rPr>
          <w:rFonts w:cs="Calibri"/>
          <w:bCs/>
          <w:kern w:val="36"/>
          <w:sz w:val="20"/>
          <w:szCs w:val="20"/>
          <w:lang w:eastAsia="en-GB"/>
        </w:rPr>
      </w:pPr>
      <w:r>
        <w:rPr>
          <w:rFonts w:cs="Calibri"/>
          <w:bCs/>
          <w:kern w:val="36"/>
          <w:sz w:val="20"/>
          <w:szCs w:val="20"/>
          <w:lang w:eastAsia="en-GB"/>
        </w:rPr>
        <w:t xml:space="preserve">(something that has now been thrown into doubt give the recent financial wrangling of West Ham FC and Tottenham Hotspur FC). Newham Council was </w:t>
      </w:r>
      <w:r>
        <w:rPr>
          <w:rFonts w:cs="Calibri"/>
          <w:bCs/>
          <w:kern w:val="36"/>
          <w:sz w:val="20"/>
          <w:szCs w:val="20"/>
          <w:lang w:eastAsia="en-GB"/>
        </w:rPr>
        <w:lastRenderedPageBreak/>
        <w:t>previously a partner of West Ham FC, but the situation has had to be revised following the failure of the West Ham FC deal to be secured. This has, effectively, moved the goalposts (in more ways than one). As a result of the failure of West Ham to secure the arena, the Olympic Park Legacy Company (OPLC) have decided that the stadium should now remain in public ownership. However, they have still requested that the Council contribute to the £100 million cost of converting the Stadium.</w:t>
      </w:r>
    </w:p>
    <w:p w:rsidR="00E74E27" w:rsidRDefault="00E74E27" w:rsidP="00757666">
      <w:pPr>
        <w:spacing w:after="0" w:line="360" w:lineRule="auto"/>
        <w:jc w:val="both"/>
        <w:outlineLvl w:val="0"/>
        <w:rPr>
          <w:rFonts w:cs="Calibri"/>
          <w:bCs/>
          <w:kern w:val="36"/>
          <w:sz w:val="20"/>
          <w:szCs w:val="20"/>
          <w:lang w:eastAsia="en-GB"/>
        </w:rPr>
      </w:pP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r>
        <w:rPr>
          <w:rFonts w:ascii="Calibri" w:hAnsi="Calibri" w:cs="Calibri"/>
          <w:bCs/>
          <w:kern w:val="36"/>
          <w:sz w:val="20"/>
          <w:szCs w:val="20"/>
        </w:rPr>
        <w:t xml:space="preserve">Newham have leveraged the importance of their negotiating position to ask for a share of the revenue generated and also seats on the management board that are proportionate to the investment it makes. </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r>
        <w:rPr>
          <w:rFonts w:ascii="Calibri" w:hAnsi="Calibri" w:cs="Calibri"/>
          <w:bCs/>
          <w:kern w:val="36"/>
          <w:sz w:val="20"/>
          <w:szCs w:val="20"/>
        </w:rPr>
        <w:t xml:space="preserve">The Council is considering the viability of an operating company running the Stadium, with West Ham (or, notionally, another football club) becoming one of many tenants who will effectively rent space in the Stadium to the tune of around £2 million per annum.  West Ham FC responded with some disappointment, stating their continual and repeated interest in securing the arena, but also voicing concern that they do not know what they will now be bidding for if they do apply to rent the Stadium as their home ground. </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B046D2" w:rsidRDefault="00E74E27" w:rsidP="00B046D2">
      <w:pPr>
        <w:pStyle w:val="Header"/>
      </w:pPr>
      <w:r>
        <w:rPr>
          <w:rFonts w:ascii="Calibri" w:hAnsi="Calibri" w:cs="Calibri"/>
          <w:bCs/>
          <w:kern w:val="36"/>
          <w:sz w:val="20"/>
          <w:szCs w:val="20"/>
        </w:rPr>
        <w:t xml:space="preserve">Their concerns include the potential need to install </w:t>
      </w:r>
      <w:r w:rsidR="00B046D2">
        <w:rPr>
          <w:noProof/>
        </w:rPr>
        <mc:AlternateContent>
          <mc:Choice Requires="wpg">
            <w:drawing>
              <wp:anchor distT="0" distB="0" distL="114300" distR="114300" simplePos="0" relativeHeight="251661824" behindDoc="0" locked="0" layoutInCell="0" allowOverlap="1" wp14:anchorId="33D14F34" wp14:editId="7FD8510F">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7F3B92">
                                <w:rPr>
                                  <w:sz w:val="32"/>
                                </w:rPr>
                                <w:t>Newham and Sports Governance</w:t>
                              </w:r>
                              <w:r w:rsidRPr="00F56AFD">
                                <w:rPr>
                                  <w:szCs w:val="28"/>
                                </w:rPr>
                                <w:t xml:space="preserve"> </w:t>
                              </w:r>
                              <w:r>
                                <w:rPr>
                                  <w:szCs w:val="28"/>
                                </w:rPr>
                                <w:t xml:space="preserve"> </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46D2" w:rsidRDefault="00B046D2" w:rsidP="00B046D2">
                              <w:pPr>
                                <w:rPr>
                                  <w:szCs w:val="36"/>
                                </w:rPr>
                              </w:pPr>
                              <w:r>
                                <w:rPr>
                                  <w:szCs w:val="36"/>
                                </w:rPr>
                                <w:t xml:space="preserve">  </w:t>
                              </w:r>
                              <w:r>
                                <w:rPr>
                                  <w:noProof/>
                                  <w:sz w:val="20"/>
                                  <w:szCs w:val="20"/>
                                  <w:lang w:eastAsia="en-GB"/>
                                </w:rPr>
                                <w:drawing>
                                  <wp:inline distT="0" distB="0" distL="0" distR="0" wp14:anchorId="221D3FA9" wp14:editId="571FFE40">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7F3B92">
                          <w:rPr>
                            <w:sz w:val="32"/>
                          </w:rPr>
                          <w:t>Newham and Sports Governance</w:t>
                        </w:r>
                        <w:r w:rsidRPr="00F56AFD">
                          <w:rPr>
                            <w:szCs w:val="28"/>
                          </w:rPr>
                          <w:t xml:space="preserve"> </w:t>
                        </w:r>
                        <w:r>
                          <w:rPr>
                            <w:szCs w:val="28"/>
                          </w:rPr>
                          <w:t xml:space="preserve"> </w:t>
                        </w: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B046D2" w:rsidRDefault="00B046D2" w:rsidP="00B046D2">
                        <w:pPr>
                          <w:rPr>
                            <w:szCs w:val="36"/>
                          </w:rPr>
                        </w:pPr>
                        <w:r>
                          <w:rPr>
                            <w:szCs w:val="36"/>
                          </w:rPr>
                          <w:t xml:space="preserve">  </w:t>
                        </w:r>
                        <w:r>
                          <w:rPr>
                            <w:noProof/>
                            <w:sz w:val="20"/>
                            <w:szCs w:val="20"/>
                            <w:lang w:eastAsia="en-GB"/>
                          </w:rPr>
                          <w:drawing>
                            <wp:inline distT="0" distB="0" distL="0" distR="0" wp14:anchorId="221D3FA9" wp14:editId="571FFE40">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roofErr w:type="gramStart"/>
      <w:r>
        <w:rPr>
          <w:rFonts w:ascii="Calibri" w:hAnsi="Calibri" w:cs="Calibri"/>
          <w:bCs/>
          <w:kern w:val="36"/>
          <w:sz w:val="20"/>
          <w:szCs w:val="20"/>
        </w:rPr>
        <w:t>more</w:t>
      </w:r>
      <w:proofErr w:type="gramEnd"/>
      <w:r>
        <w:rPr>
          <w:rFonts w:ascii="Calibri" w:hAnsi="Calibri" w:cs="Calibri"/>
          <w:bCs/>
          <w:kern w:val="36"/>
          <w:sz w:val="20"/>
          <w:szCs w:val="20"/>
        </w:rPr>
        <w:t xml:space="preserve"> temporary seating, to the tune of £10 million, in order to allow fans to sit closer to the </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r>
        <w:rPr>
          <w:rFonts w:ascii="Calibri" w:hAnsi="Calibri" w:cs="Calibri"/>
          <w:bCs/>
          <w:kern w:val="36"/>
          <w:sz w:val="20"/>
          <w:szCs w:val="20"/>
        </w:rPr>
        <w:t xml:space="preserve">pitch than the current design allows. Concerns have also been raised that (due to conversion costs), the number of glass-fronted corporate hospitality boxes will have to be reduced. </w:t>
      </w:r>
      <w:r>
        <w:rPr>
          <w:rFonts w:ascii="Calibri" w:hAnsi="Calibri" w:cs="Calibri"/>
          <w:bCs/>
          <w:kern w:val="36"/>
          <w:sz w:val="20"/>
          <w:szCs w:val="20"/>
        </w:rPr>
        <w:lastRenderedPageBreak/>
        <w:t>Corporate hospitality boxes remain a major source of income for football clubs. Tottenham Hotspur FC have bowed out of discussions altogether, citing the necessary retention of the athletics track around the pitch as a deal breaker.</w:t>
      </w:r>
    </w:p>
    <w:p w:rsidR="00E74E27" w:rsidRPr="009C737E" w:rsidRDefault="00E74E27" w:rsidP="0031625E">
      <w:pPr>
        <w:pStyle w:val="NormalWeb"/>
        <w:spacing w:before="0" w:beforeAutospacing="0" w:after="0" w:afterAutospacing="0" w:line="360" w:lineRule="auto"/>
        <w:jc w:val="both"/>
        <w:rPr>
          <w:rFonts w:ascii="Calibri" w:hAnsi="Calibri" w:cs="Calibri"/>
          <w:b/>
          <w:bCs/>
          <w:color w:val="002060"/>
          <w:kern w:val="36"/>
          <w:sz w:val="20"/>
          <w:szCs w:val="20"/>
        </w:rPr>
      </w:pPr>
    </w:p>
    <w:p w:rsidR="00E74E27" w:rsidRPr="009C737E" w:rsidRDefault="00E74E27" w:rsidP="0031625E">
      <w:pPr>
        <w:pStyle w:val="NormalWeb"/>
        <w:spacing w:before="0" w:beforeAutospacing="0" w:after="0" w:afterAutospacing="0" w:line="360" w:lineRule="auto"/>
        <w:jc w:val="both"/>
        <w:rPr>
          <w:rFonts w:ascii="Calibri" w:hAnsi="Calibri" w:cs="Calibri"/>
          <w:b/>
          <w:bCs/>
          <w:color w:val="002060"/>
          <w:kern w:val="36"/>
          <w:sz w:val="20"/>
          <w:szCs w:val="20"/>
        </w:rPr>
      </w:pPr>
      <w:r w:rsidRPr="009C737E">
        <w:rPr>
          <w:rFonts w:ascii="Calibri" w:hAnsi="Calibri" w:cs="Calibri"/>
          <w:b/>
          <w:bCs/>
          <w:color w:val="002060"/>
          <w:kern w:val="36"/>
          <w:sz w:val="20"/>
          <w:szCs w:val="20"/>
        </w:rPr>
        <w:t>Discussion</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E74E27" w:rsidRDefault="00E74E27" w:rsidP="00036BA0">
      <w:pPr>
        <w:pStyle w:val="NormalWeb"/>
        <w:numPr>
          <w:ilvl w:val="0"/>
          <w:numId w:val="3"/>
        </w:numPr>
        <w:spacing w:before="0" w:beforeAutospacing="0" w:after="0" w:afterAutospacing="0" w:line="360" w:lineRule="auto"/>
        <w:jc w:val="both"/>
        <w:rPr>
          <w:rFonts w:ascii="Calibri" w:hAnsi="Calibri" w:cs="Calibri"/>
          <w:bCs/>
          <w:kern w:val="36"/>
          <w:sz w:val="20"/>
          <w:szCs w:val="20"/>
        </w:rPr>
      </w:pPr>
      <w:r>
        <w:rPr>
          <w:rFonts w:ascii="Calibri" w:hAnsi="Calibri" w:cs="Calibri"/>
          <w:bCs/>
          <w:kern w:val="36"/>
          <w:sz w:val="20"/>
          <w:szCs w:val="20"/>
        </w:rPr>
        <w:t>This discussion starter raises the importance of an understanding of stakeholder analysis and interest in the negotiation process. Using the links provided in the ‘Further Information’ section below, attempt to identify what a stakeholder is, and how organisations identify key stakeholders.</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E74E27" w:rsidRDefault="00E74E27" w:rsidP="00036BA0">
      <w:pPr>
        <w:pStyle w:val="NormalWeb"/>
        <w:numPr>
          <w:ilvl w:val="0"/>
          <w:numId w:val="2"/>
        </w:numPr>
        <w:spacing w:before="0" w:beforeAutospacing="0" w:after="0" w:afterAutospacing="0" w:line="360" w:lineRule="auto"/>
        <w:jc w:val="both"/>
        <w:rPr>
          <w:rFonts w:ascii="Calibri" w:hAnsi="Calibri" w:cs="Calibri"/>
          <w:bCs/>
          <w:kern w:val="36"/>
          <w:sz w:val="20"/>
          <w:szCs w:val="20"/>
        </w:rPr>
      </w:pPr>
      <w:r>
        <w:rPr>
          <w:rFonts w:ascii="Calibri" w:hAnsi="Calibri" w:cs="Calibri"/>
          <w:bCs/>
          <w:kern w:val="36"/>
          <w:sz w:val="20"/>
          <w:szCs w:val="20"/>
        </w:rPr>
        <w:t>Who are the key stakeholders in the governance of sport in the capital?</w:t>
      </w:r>
    </w:p>
    <w:p w:rsidR="00E74E27" w:rsidRDefault="00E74E27" w:rsidP="0031625E">
      <w:pPr>
        <w:pStyle w:val="NormalWeb"/>
        <w:spacing w:before="0" w:beforeAutospacing="0" w:after="0" w:afterAutospacing="0" w:line="360" w:lineRule="auto"/>
        <w:jc w:val="both"/>
        <w:rPr>
          <w:rFonts w:ascii="Calibri" w:hAnsi="Calibri" w:cs="Calibri"/>
          <w:bCs/>
          <w:kern w:val="36"/>
          <w:sz w:val="20"/>
          <w:szCs w:val="20"/>
        </w:rPr>
      </w:pPr>
    </w:p>
    <w:p w:rsidR="00E74E27" w:rsidRDefault="00E74E27" w:rsidP="0031625E">
      <w:pPr>
        <w:pStyle w:val="NormalWeb"/>
        <w:spacing w:before="0" w:beforeAutospacing="0" w:after="0" w:afterAutospacing="0" w:line="360" w:lineRule="auto"/>
        <w:jc w:val="both"/>
        <w:rPr>
          <w:rFonts w:ascii="Calibri" w:hAnsi="Calibri" w:cs="Calibri"/>
          <w:b/>
          <w:bCs/>
          <w:color w:val="002060"/>
          <w:kern w:val="36"/>
          <w:sz w:val="20"/>
          <w:szCs w:val="20"/>
        </w:rPr>
      </w:pPr>
      <w:r w:rsidRPr="0031625E">
        <w:rPr>
          <w:rFonts w:ascii="Calibri" w:hAnsi="Calibri" w:cs="Calibri"/>
          <w:b/>
          <w:bCs/>
          <w:color w:val="002060"/>
          <w:kern w:val="36"/>
          <w:sz w:val="20"/>
          <w:szCs w:val="20"/>
        </w:rPr>
        <w:t>Further Information</w:t>
      </w:r>
    </w:p>
    <w:p w:rsidR="00E74E27" w:rsidRDefault="00E74E27" w:rsidP="0031625E">
      <w:pPr>
        <w:pStyle w:val="NormalWeb"/>
        <w:spacing w:before="0" w:beforeAutospacing="0" w:after="0" w:afterAutospacing="0" w:line="360" w:lineRule="auto"/>
        <w:jc w:val="both"/>
        <w:rPr>
          <w:rFonts w:ascii="Calibri" w:hAnsi="Calibri" w:cs="Calibri"/>
          <w:b/>
          <w:bCs/>
          <w:color w:val="002060"/>
          <w:kern w:val="36"/>
          <w:sz w:val="20"/>
          <w:szCs w:val="20"/>
        </w:rPr>
      </w:pPr>
    </w:p>
    <w:p w:rsidR="00E74E27" w:rsidRPr="0045277A" w:rsidRDefault="00E74E27" w:rsidP="002775AD">
      <w:pPr>
        <w:pStyle w:val="ListParagraph"/>
        <w:numPr>
          <w:ilvl w:val="0"/>
          <w:numId w:val="1"/>
        </w:numPr>
        <w:autoSpaceDE w:val="0"/>
        <w:autoSpaceDN w:val="0"/>
        <w:adjustRightInd w:val="0"/>
        <w:spacing w:after="0" w:line="240" w:lineRule="auto"/>
        <w:jc w:val="both"/>
        <w:rPr>
          <w:rFonts w:cs="Calibri"/>
          <w:sz w:val="20"/>
          <w:szCs w:val="20"/>
        </w:rPr>
      </w:pPr>
      <w:r w:rsidRPr="0045277A">
        <w:rPr>
          <w:rFonts w:cs="Calibri"/>
          <w:sz w:val="20"/>
          <w:szCs w:val="20"/>
        </w:rPr>
        <w:t xml:space="preserve">Freeman, R.E (1984). “Strategic Management: A stakeholder Approach”. </w:t>
      </w:r>
      <w:smartTag w:uri="urn:schemas-microsoft-com:office:smarttags" w:element="place">
        <w:smartTag w:uri="urn:schemas-microsoft-com:office:smarttags" w:element="City">
          <w:r w:rsidRPr="0045277A">
            <w:rPr>
              <w:rFonts w:cs="Calibri"/>
              <w:sz w:val="20"/>
              <w:szCs w:val="20"/>
            </w:rPr>
            <w:t>Boston</w:t>
          </w:r>
        </w:smartTag>
        <w:r w:rsidRPr="0045277A">
          <w:rPr>
            <w:rFonts w:cs="Calibri"/>
            <w:sz w:val="20"/>
            <w:szCs w:val="20"/>
          </w:rPr>
          <w:t xml:space="preserve">, </w:t>
        </w:r>
        <w:smartTag w:uri="urn:schemas-microsoft-com:office:smarttags" w:element="State">
          <w:r w:rsidRPr="0045277A">
            <w:rPr>
              <w:rFonts w:cs="Calibri"/>
              <w:sz w:val="20"/>
              <w:szCs w:val="20"/>
            </w:rPr>
            <w:t>MA</w:t>
          </w:r>
        </w:smartTag>
      </w:smartTag>
      <w:r w:rsidRPr="0045277A">
        <w:rPr>
          <w:rFonts w:cs="Calibri"/>
          <w:sz w:val="20"/>
          <w:szCs w:val="20"/>
        </w:rPr>
        <w:t>: Pitman.</w:t>
      </w:r>
    </w:p>
    <w:p w:rsidR="00E74E27" w:rsidRPr="002775AD" w:rsidRDefault="00E74E27" w:rsidP="002775AD">
      <w:pPr>
        <w:autoSpaceDE w:val="0"/>
        <w:autoSpaceDN w:val="0"/>
        <w:adjustRightInd w:val="0"/>
        <w:spacing w:after="0" w:line="240" w:lineRule="auto"/>
        <w:jc w:val="both"/>
        <w:rPr>
          <w:rFonts w:cs="Calibri"/>
          <w:sz w:val="20"/>
          <w:szCs w:val="20"/>
        </w:rPr>
      </w:pPr>
    </w:p>
    <w:p w:rsidR="00E74E27" w:rsidRPr="0045277A" w:rsidRDefault="00E74E27" w:rsidP="002775AD">
      <w:pPr>
        <w:pStyle w:val="ListParagraph"/>
        <w:numPr>
          <w:ilvl w:val="0"/>
          <w:numId w:val="1"/>
        </w:numPr>
        <w:autoSpaceDE w:val="0"/>
        <w:autoSpaceDN w:val="0"/>
        <w:adjustRightInd w:val="0"/>
        <w:spacing w:after="0" w:line="240" w:lineRule="auto"/>
        <w:jc w:val="both"/>
        <w:rPr>
          <w:rFonts w:cs="Calibri"/>
          <w:sz w:val="20"/>
          <w:szCs w:val="20"/>
        </w:rPr>
      </w:pPr>
      <w:r w:rsidRPr="0045277A">
        <w:rPr>
          <w:rFonts w:cs="Calibri"/>
          <w:sz w:val="20"/>
          <w:szCs w:val="20"/>
        </w:rPr>
        <w:t xml:space="preserve">Freeman, R.E (1999). “Response: Divergent Stakeholder Theory”, </w:t>
      </w:r>
      <w:smartTag w:uri="urn:schemas-microsoft-com:office:smarttags" w:element="place">
        <w:smartTag w:uri="urn:schemas-microsoft-com:office:smarttags" w:element="PlaceType">
          <w:r w:rsidRPr="0045277A">
            <w:rPr>
              <w:rFonts w:cs="Calibri"/>
              <w:i/>
              <w:iCs/>
              <w:sz w:val="20"/>
              <w:szCs w:val="20"/>
            </w:rPr>
            <w:t>Academy</w:t>
          </w:r>
        </w:smartTag>
        <w:r w:rsidRPr="0045277A">
          <w:rPr>
            <w:rFonts w:cs="Calibri"/>
            <w:i/>
            <w:iCs/>
            <w:sz w:val="20"/>
            <w:szCs w:val="20"/>
          </w:rPr>
          <w:t xml:space="preserve"> of </w:t>
        </w:r>
        <w:smartTag w:uri="urn:schemas-microsoft-com:office:smarttags" w:element="PlaceName">
          <w:r w:rsidRPr="0045277A">
            <w:rPr>
              <w:rFonts w:cs="Calibri"/>
              <w:i/>
              <w:iCs/>
              <w:sz w:val="20"/>
              <w:szCs w:val="20"/>
            </w:rPr>
            <w:t>Management</w:t>
          </w:r>
        </w:smartTag>
      </w:smartTag>
      <w:r w:rsidRPr="0045277A">
        <w:rPr>
          <w:rFonts w:cs="Calibri"/>
          <w:i/>
          <w:iCs/>
          <w:sz w:val="20"/>
          <w:szCs w:val="20"/>
        </w:rPr>
        <w:t xml:space="preserve"> Review</w:t>
      </w:r>
      <w:r w:rsidRPr="0045277A">
        <w:rPr>
          <w:rFonts w:cs="Calibri"/>
          <w:sz w:val="20"/>
          <w:szCs w:val="20"/>
        </w:rPr>
        <w:t>, 24/2: 233-36.</w:t>
      </w:r>
    </w:p>
    <w:p w:rsidR="00E74E27" w:rsidRPr="002775AD" w:rsidRDefault="00E74E27" w:rsidP="002775AD">
      <w:pPr>
        <w:autoSpaceDE w:val="0"/>
        <w:autoSpaceDN w:val="0"/>
        <w:adjustRightInd w:val="0"/>
        <w:spacing w:after="0" w:line="240" w:lineRule="auto"/>
        <w:jc w:val="both"/>
        <w:rPr>
          <w:rFonts w:cs="Calibri"/>
          <w:sz w:val="20"/>
          <w:szCs w:val="20"/>
        </w:rPr>
      </w:pPr>
    </w:p>
    <w:p w:rsidR="00E74E27" w:rsidRPr="0045277A" w:rsidRDefault="00E74E27" w:rsidP="002775AD">
      <w:pPr>
        <w:pStyle w:val="ListParagraph"/>
        <w:numPr>
          <w:ilvl w:val="0"/>
          <w:numId w:val="1"/>
        </w:numPr>
        <w:autoSpaceDE w:val="0"/>
        <w:autoSpaceDN w:val="0"/>
        <w:adjustRightInd w:val="0"/>
        <w:spacing w:after="0" w:line="240" w:lineRule="auto"/>
        <w:jc w:val="both"/>
        <w:rPr>
          <w:rFonts w:cs="Calibri"/>
          <w:sz w:val="20"/>
          <w:szCs w:val="20"/>
        </w:rPr>
      </w:pPr>
      <w:r w:rsidRPr="0045277A">
        <w:rPr>
          <w:rFonts w:cs="Calibri"/>
          <w:sz w:val="20"/>
          <w:szCs w:val="20"/>
        </w:rPr>
        <w:t xml:space="preserve">Freeman, R.E (2004). “A Stakeholder Theory of Modern Corporations”, </w:t>
      </w:r>
      <w:r w:rsidRPr="0045277A">
        <w:rPr>
          <w:rFonts w:cs="Calibri"/>
          <w:i/>
          <w:iCs/>
          <w:sz w:val="20"/>
          <w:szCs w:val="20"/>
        </w:rPr>
        <w:t>Ethical Theory and Business</w:t>
      </w:r>
      <w:r w:rsidRPr="0045277A">
        <w:rPr>
          <w:rFonts w:cs="Calibri"/>
          <w:sz w:val="20"/>
          <w:szCs w:val="20"/>
        </w:rPr>
        <w:t xml:space="preserve">, 7th </w:t>
      </w:r>
      <w:proofErr w:type="spellStart"/>
      <w:r w:rsidRPr="0045277A">
        <w:rPr>
          <w:rFonts w:cs="Calibri"/>
          <w:sz w:val="20"/>
          <w:szCs w:val="20"/>
        </w:rPr>
        <w:t>edn</w:t>
      </w:r>
      <w:proofErr w:type="spellEnd"/>
      <w:r w:rsidRPr="0045277A">
        <w:rPr>
          <w:rFonts w:cs="Calibri"/>
          <w:sz w:val="20"/>
          <w:szCs w:val="20"/>
        </w:rPr>
        <w:t>.</w:t>
      </w:r>
    </w:p>
    <w:p w:rsidR="00E74E27" w:rsidRPr="002775AD" w:rsidRDefault="00E74E27" w:rsidP="002775AD">
      <w:pPr>
        <w:autoSpaceDE w:val="0"/>
        <w:autoSpaceDN w:val="0"/>
        <w:adjustRightInd w:val="0"/>
        <w:spacing w:after="0" w:line="240" w:lineRule="auto"/>
        <w:jc w:val="both"/>
        <w:rPr>
          <w:rFonts w:cs="Calibri"/>
          <w:sz w:val="20"/>
          <w:szCs w:val="20"/>
        </w:rPr>
      </w:pPr>
    </w:p>
    <w:p w:rsidR="00E74E27" w:rsidRDefault="00E74E27" w:rsidP="00857798">
      <w:pPr>
        <w:pStyle w:val="ListParagraph"/>
        <w:numPr>
          <w:ilvl w:val="0"/>
          <w:numId w:val="1"/>
        </w:numPr>
        <w:autoSpaceDE w:val="0"/>
        <w:autoSpaceDN w:val="0"/>
        <w:adjustRightInd w:val="0"/>
        <w:spacing w:after="0" w:line="360" w:lineRule="auto"/>
        <w:jc w:val="both"/>
      </w:pPr>
      <w:r w:rsidRPr="00857798">
        <w:rPr>
          <w:rFonts w:cs="Calibri"/>
          <w:sz w:val="20"/>
          <w:szCs w:val="20"/>
        </w:rPr>
        <w:t xml:space="preserve">Friedman, A.L. and Miles, S. (2006). “Stakeholders: Theory and Practice”, </w:t>
      </w:r>
      <w:smartTag w:uri="urn:schemas-microsoft-com:office:smarttags" w:element="place">
        <w:smartTag w:uri="urn:schemas-microsoft-com:office:smarttags" w:element="PlaceName">
          <w:r w:rsidRPr="00857798">
            <w:rPr>
              <w:rFonts w:cs="Calibri"/>
              <w:i/>
              <w:iCs/>
              <w:sz w:val="20"/>
              <w:szCs w:val="20"/>
            </w:rPr>
            <w:t>Oxford</w:t>
          </w:r>
        </w:smartTag>
        <w:r w:rsidRPr="00857798">
          <w:rPr>
            <w:rFonts w:cs="Calibri"/>
            <w:i/>
            <w:iCs/>
            <w:sz w:val="20"/>
            <w:szCs w:val="20"/>
          </w:rPr>
          <w:t xml:space="preserve"> </w:t>
        </w:r>
        <w:smartTag w:uri="urn:schemas-microsoft-com:office:smarttags" w:element="PlaceType">
          <w:r w:rsidRPr="00857798">
            <w:rPr>
              <w:rFonts w:cs="Calibri"/>
              <w:i/>
              <w:iCs/>
              <w:sz w:val="20"/>
              <w:szCs w:val="20"/>
            </w:rPr>
            <w:t>University</w:t>
          </w:r>
        </w:smartTag>
      </w:smartTag>
      <w:r w:rsidRPr="00857798">
        <w:rPr>
          <w:rFonts w:cs="Calibri"/>
          <w:i/>
          <w:iCs/>
          <w:sz w:val="20"/>
          <w:szCs w:val="20"/>
        </w:rPr>
        <w:t xml:space="preserve"> Press.</w:t>
      </w:r>
    </w:p>
    <w:p w:rsidR="00E74E27" w:rsidRDefault="00E74E27"/>
    <w:p w:rsidR="00B046D2" w:rsidRDefault="00B046D2" w:rsidP="00B046D2">
      <w:pPr>
        <w:pStyle w:val="Header"/>
      </w:pPr>
      <w:r>
        <w:rPr>
          <w:noProof/>
        </w:rPr>
        <mc:AlternateContent>
          <mc:Choice Requires="wpg">
            <w:drawing>
              <wp:anchor distT="0" distB="0" distL="114300" distR="114300" simplePos="0" relativeHeight="251663872" behindDoc="0" locked="0" layoutInCell="0" allowOverlap="1" wp14:anchorId="3E4E3FBF" wp14:editId="5AF04CB7">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7F3B92">
                                <w:rPr>
                                  <w:sz w:val="32"/>
                                </w:rPr>
                                <w:t>Newham and Sports Governance</w:t>
                              </w:r>
                              <w:r w:rsidRPr="00F56AFD">
                                <w:rPr>
                                  <w:szCs w:val="28"/>
                                </w:rPr>
                                <w:t xml:space="preserve"> </w:t>
                              </w:r>
                              <w:r>
                                <w:rPr>
                                  <w:szCs w:val="28"/>
                                </w:rPr>
                                <w:t xml:space="preserve"> </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B046D2" w:rsidRDefault="00B046D2" w:rsidP="00B046D2">
                              <w:pPr>
                                <w:rPr>
                                  <w:szCs w:val="36"/>
                                </w:rPr>
                              </w:pPr>
                              <w:r>
                                <w:rPr>
                                  <w:szCs w:val="36"/>
                                </w:rPr>
                                <w:t xml:space="preserve">  </w:t>
                              </w:r>
                              <w:r>
                                <w:rPr>
                                  <w:noProof/>
                                  <w:sz w:val="20"/>
                                  <w:szCs w:val="20"/>
                                  <w:lang w:eastAsia="en-GB"/>
                                </w:rPr>
                                <w:drawing>
                                  <wp:inline distT="0" distB="0" distL="0" distR="0" wp14:anchorId="1A353980" wp14:editId="06EB952E">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B046D2" w:rsidRDefault="00B046D2" w:rsidP="00B046D2">
                        <w:pPr>
                          <w:pStyle w:val="Title"/>
                          <w:rPr>
                            <w:szCs w:val="28"/>
                          </w:rPr>
                        </w:pPr>
                        <w:r>
                          <w:rPr>
                            <w:szCs w:val="28"/>
                          </w:rPr>
                          <w:t>Case Study</w:t>
                        </w:r>
                      </w:p>
                      <w:p w:rsidR="00B046D2" w:rsidRDefault="00F56AFD" w:rsidP="00B046D2">
                        <w:pPr>
                          <w:pStyle w:val="Title"/>
                          <w:rPr>
                            <w:szCs w:val="28"/>
                          </w:rPr>
                        </w:pPr>
                        <w:r w:rsidRPr="007F3B92">
                          <w:rPr>
                            <w:sz w:val="32"/>
                          </w:rPr>
                          <w:t>Newham and Sports Governance</w:t>
                        </w:r>
                        <w:r w:rsidRPr="00F56AFD">
                          <w:rPr>
                            <w:szCs w:val="28"/>
                          </w:rPr>
                          <w:t xml:space="preserve"> </w:t>
                        </w:r>
                        <w:r>
                          <w:rPr>
                            <w:szCs w:val="28"/>
                          </w:rPr>
                          <w:t xml:space="preserve"> </w:t>
                        </w: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B046D2" w:rsidRDefault="00B046D2" w:rsidP="00B046D2">
                        <w:pPr>
                          <w:rPr>
                            <w:szCs w:val="36"/>
                          </w:rPr>
                        </w:pPr>
                        <w:r>
                          <w:rPr>
                            <w:szCs w:val="36"/>
                          </w:rPr>
                          <w:t xml:space="preserve">  </w:t>
                        </w:r>
                        <w:r>
                          <w:rPr>
                            <w:noProof/>
                            <w:sz w:val="20"/>
                            <w:szCs w:val="20"/>
                            <w:lang w:eastAsia="en-GB"/>
                          </w:rPr>
                          <w:drawing>
                            <wp:inline distT="0" distB="0" distL="0" distR="0" wp14:anchorId="1A353980" wp14:editId="06EB952E">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E74E27" w:rsidRDefault="00E74E27"/>
    <w:p w:rsidR="00E74E27" w:rsidRDefault="00E74E27"/>
    <w:p w:rsidR="00E74E27" w:rsidRDefault="00E74E27"/>
    <w:p w:rsidR="00E74E27" w:rsidRDefault="00E74E27"/>
    <w:p w:rsidR="00870637" w:rsidRDefault="00870637" w:rsidP="00870637">
      <w:pPr>
        <w:pStyle w:val="Header"/>
      </w:pPr>
      <w:r>
        <w:rPr>
          <w:noProof/>
        </w:rPr>
        <w:lastRenderedPageBreak/>
        <mc:AlternateContent>
          <mc:Choice Requires="wpg">
            <w:drawing>
              <wp:anchor distT="0" distB="0" distL="114300" distR="114300" simplePos="0" relativeHeight="251665920" behindDoc="0" locked="0" layoutInCell="0" allowOverlap="1" wp14:anchorId="123CC767" wp14:editId="40BA6EB8">
                <wp:simplePos x="0" y="0"/>
                <wp:positionH relativeFrom="page">
                  <wp:posOffset>195580</wp:posOffset>
                </wp:positionH>
                <wp:positionV relativeFrom="page">
                  <wp:posOffset>191770</wp:posOffset>
                </wp:positionV>
                <wp:extent cx="7167245" cy="678180"/>
                <wp:effectExtent l="10160" t="12065" r="444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21"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70637" w:rsidRDefault="00870637" w:rsidP="00870637">
                              <w:pPr>
                                <w:pStyle w:val="Title"/>
                                <w:rPr>
                                  <w:szCs w:val="28"/>
                                </w:rPr>
                              </w:pPr>
                              <w:r>
                                <w:rPr>
                                  <w:szCs w:val="28"/>
                                </w:rPr>
                                <w:t>Case Study</w:t>
                              </w:r>
                            </w:p>
                            <w:p w:rsidR="00851BF0" w:rsidRDefault="00851BF0" w:rsidP="00851BF0">
                              <w:pPr>
                                <w:pStyle w:val="Title"/>
                                <w:rPr>
                                  <w:szCs w:val="28"/>
                                </w:rPr>
                              </w:pPr>
                              <w:r w:rsidRPr="007F3B92">
                                <w:rPr>
                                  <w:sz w:val="32"/>
                                </w:rPr>
                                <w:t>Newham and Sports Governance</w:t>
                              </w:r>
                              <w:r w:rsidRPr="00F56AFD">
                                <w:rPr>
                                  <w:szCs w:val="28"/>
                                </w:rPr>
                                <w:t xml:space="preserve"> </w:t>
                              </w:r>
                              <w:r>
                                <w:rPr>
                                  <w:szCs w:val="28"/>
                                </w:rPr>
                                <w:t xml:space="preserve"> </w:t>
                              </w:r>
                            </w:p>
                            <w:p w:rsidR="00870637" w:rsidRDefault="00870637" w:rsidP="00870637">
                              <w:pPr>
                                <w:pStyle w:val="Title"/>
                                <w:rPr>
                                  <w:szCs w:val="28"/>
                                </w:rPr>
                              </w:pPr>
                              <w:bookmarkStart w:id="0" w:name="_GoBack"/>
                              <w:bookmarkEnd w:id="0"/>
                              <w:r>
                                <w:rPr>
                                  <w:szCs w:val="28"/>
                                </w:rPr>
                                <w:t>WOMENS PARTICIPATION IN THE OLYMPIC GAMES</w:t>
                              </w:r>
                            </w:p>
                          </w:txbxContent>
                        </wps:txbx>
                        <wps:bodyPr rot="0" vert="horz" wrap="square" lIns="91440" tIns="45720" rIns="91440" bIns="45720" anchor="ctr" anchorCtr="0" upright="1">
                          <a:noAutofit/>
                        </wps:bodyPr>
                      </wps:wsp>
                      <wps:wsp>
                        <wps:cNvPr id="22"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870637" w:rsidRDefault="00870637" w:rsidP="00870637">
                              <w:pPr>
                                <w:rPr>
                                  <w:szCs w:val="36"/>
                                </w:rPr>
                              </w:pPr>
                              <w:r>
                                <w:rPr>
                                  <w:szCs w:val="36"/>
                                </w:rPr>
                                <w:t xml:space="preserve">  </w:t>
                              </w:r>
                              <w:r>
                                <w:rPr>
                                  <w:noProof/>
                                  <w:szCs w:val="36"/>
                                  <w:lang w:eastAsia="en-GB"/>
                                </w:rPr>
                                <w:drawing>
                                  <wp:inline distT="0" distB="0" distL="0" distR="0" wp14:anchorId="3262B25A" wp14:editId="0F60EC02">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3"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8" style="position:absolute;margin-left:15.4pt;margin-top:15.1pt;width:564.35pt;height:53.4pt;z-index:251665920;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" o:allowincell="f">
                <v:rect id="Rectangle 3"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aosQA&#10;AADbAAAADwAAAGRycy9kb3ducmV2LnhtbESPQWvCQBSE74L/YXmCF6kbU1BJXUUKRaF4iJVCb4/s&#10;Mwlm38bsxsR/7wpCj8PMfMOsNr2pxI0aV1pWMJtGIIgzq0vOFZx+vt6WIJxH1lhZJgV3crBZDwcr&#10;TLTtOKXb0eciQNglqKDwvk6kdFlBBt3U1sTBO9vGoA+yyaVusAtwU8k4iubSYMlhocCaPgvKLsfW&#10;KMDF327OvPw2vk0Ph+v75Hd7mSg1HvXbDxCeev8ffrX3WkE8g+eX8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2qLEAAAA2wAAAA8AAAAAAAAAAAAAAAAAmAIAAGRycy9k&#10;b3ducmV2LnhtbFBLBQYAAAAABAAEAPUAAACJAwAAAAA=&#10;" fillcolor="blue" stroked="f" strokecolor="white" strokeweight="1.5pt">
                  <v:textbox>
                    <w:txbxContent>
                      <w:p w:rsidR="00870637" w:rsidRDefault="00870637" w:rsidP="00870637">
                        <w:pPr>
                          <w:pStyle w:val="Title"/>
                          <w:rPr>
                            <w:szCs w:val="28"/>
                          </w:rPr>
                        </w:pPr>
                        <w:r>
                          <w:rPr>
                            <w:szCs w:val="28"/>
                          </w:rPr>
                          <w:t>Case Study</w:t>
                        </w:r>
                      </w:p>
                      <w:p w:rsidR="00851BF0" w:rsidRDefault="00851BF0" w:rsidP="00851BF0">
                        <w:pPr>
                          <w:pStyle w:val="Title"/>
                          <w:rPr>
                            <w:szCs w:val="28"/>
                          </w:rPr>
                        </w:pPr>
                        <w:r w:rsidRPr="007F3B92">
                          <w:rPr>
                            <w:sz w:val="32"/>
                          </w:rPr>
                          <w:t>Newham and Sports Governance</w:t>
                        </w:r>
                        <w:r w:rsidRPr="00F56AFD">
                          <w:rPr>
                            <w:szCs w:val="28"/>
                          </w:rPr>
                          <w:t xml:space="preserve"> </w:t>
                        </w:r>
                        <w:r>
                          <w:rPr>
                            <w:szCs w:val="28"/>
                          </w:rPr>
                          <w:t xml:space="preserve"> </w:t>
                        </w:r>
                      </w:p>
                      <w:p w:rsidR="00870637" w:rsidRDefault="00870637" w:rsidP="00870637">
                        <w:pPr>
                          <w:pStyle w:val="Title"/>
                          <w:rPr>
                            <w:szCs w:val="28"/>
                          </w:rPr>
                        </w:pPr>
                        <w:bookmarkStart w:id="1" w:name="_GoBack"/>
                        <w:bookmarkEnd w:id="1"/>
                        <w:r>
                          <w:rPr>
                            <w:szCs w:val="28"/>
                          </w:rPr>
                          <w:t>WOMENS PARTICIPATION IN THE OLYMPIC GAMES</w:t>
                        </w:r>
                      </w:p>
                    </w:txbxContent>
                  </v:textbox>
                </v:rect>
                <v:rect id="Rectangle 4"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drcQA&#10;AADbAAAADwAAAGRycy9kb3ducmV2LnhtbESPQWvCQBSE7wX/w/IEb3VjDlKjq6igCD1IYzx4e2Sf&#10;2WD2bcyumv77bqHQ4zAz3zCLVW8b8aTO144VTMYJCOLS6ZorBcVp9/4BwgdkjY1jUvBNHlbLwdsC&#10;M+1e/EXPPFQiQthnqMCE0GZS+tKQRT92LXH0rq6zGKLsKqk7fEW4bWSaJFNpsea4YLClraHylj+s&#10;AvR+vz3fi/Px+Dm7yFmx2d9yo9Ro2K/nIAL14T/81z5oBW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Ha3EAAAA2wAAAA8AAAAAAAAAAAAAAAAAmAIAAGRycy9k&#10;b3ducmV2LnhtbFBLBQYAAAAABAAEAPUAAACJAwAAAAA=&#10;" filled="f" fillcolor="#9bbb59" stroked="f" strokecolor="white" strokeweight="2pt">
                  <v:textbox>
                    <w:txbxContent>
                      <w:p w:rsidR="00870637" w:rsidRDefault="00870637" w:rsidP="00870637">
                        <w:pPr>
                          <w:rPr>
                            <w:szCs w:val="36"/>
                          </w:rPr>
                        </w:pPr>
                        <w:r>
                          <w:rPr>
                            <w:szCs w:val="36"/>
                          </w:rPr>
                          <w:t xml:space="preserve">  </w:t>
                        </w:r>
                        <w:r>
                          <w:rPr>
                            <w:noProof/>
                            <w:szCs w:val="36"/>
                            <w:lang w:eastAsia="en-GB"/>
                          </w:rPr>
                          <w:drawing>
                            <wp:inline distT="0" distB="0" distL="0" distR="0" wp14:anchorId="3262B25A" wp14:editId="0F60EC02">
                              <wp:extent cx="952500" cy="438150"/>
                              <wp:effectExtent l="0" t="0" r="0" b="0"/>
                              <wp:docPr id="24" name="Picture 24"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XjMYA&#10;AADbAAAADwAAAGRycy9kb3ducmV2LnhtbESPT2vCQBTE70K/w/IKvUjdGK3Y1FVKoVA8CI1Fenxk&#10;X5Ng9m3Y3fzpt3cFweMwM79hNrvRNKIn52vLCuazBARxYXXNpYKf4+fzGoQPyBoby6Tgnzzstg+T&#10;DWbaDvxNfR5KESHsM1RQhdBmUvqiIoN+Zlvi6P1ZZzBE6UqpHQ4RbhqZJslKGqw5LlTY0kdFxTnv&#10;jIL98iX5Dae5Pa7Pi9eDa6an1b5T6ulxfH8DEWgM9/Ct/aUVpAu4fok/QG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6XjMYAAADbAAAADwAAAAAAAAAAAAAAAACYAgAAZHJz&#10;L2Rvd25yZXYueG1sUEsFBgAAAAAEAAQA9QAAAIsDAAAAAA==&#10;" filled="f" strokeweight="1pt"/>
                <w10:wrap anchorx="page" anchory="page"/>
              </v:group>
            </w:pict>
          </mc:Fallback>
        </mc:AlternateContent>
      </w:r>
    </w:p>
    <w:p w:rsidR="00E74E27" w:rsidRDefault="00E74E27">
      <w:pPr>
        <w:sectPr w:rsidR="00E74E27" w:rsidSect="009C737E">
          <w:type w:val="continuous"/>
          <w:pgSz w:w="11906" w:h="16838"/>
          <w:pgMar w:top="1440" w:right="1440" w:bottom="1440" w:left="1440" w:header="708" w:footer="708" w:gutter="0"/>
          <w:cols w:num="2" w:space="708"/>
          <w:docGrid w:linePitch="360"/>
        </w:sectPr>
      </w:pPr>
    </w:p>
    <w:p w:rsidR="005B0CFB" w:rsidRPr="005B0CFB" w:rsidRDefault="005B0CFB" w:rsidP="005B0CFB">
      <w:pPr>
        <w:jc w:val="both"/>
        <w:rPr>
          <w:rFonts w:cs="Arial"/>
          <w:sz w:val="20"/>
          <w:szCs w:val="20"/>
          <w:bdr w:val="none" w:sz="0" w:space="0" w:color="auto" w:frame="1"/>
          <w:lang w:val="en"/>
        </w:rPr>
      </w:pPr>
      <w:r w:rsidRPr="005B0CFB">
        <w:rPr>
          <w:rFonts w:cs="Arial"/>
          <w:sz w:val="20"/>
          <w:szCs w:val="20"/>
        </w:rPr>
        <w:lastRenderedPageBreak/>
        <w:t xml:space="preserve">This resource was produced as part of the </w:t>
      </w:r>
      <w:hyperlink r:id="rId8" w:history="1">
        <w:r w:rsidRPr="005B0CFB">
          <w:rPr>
            <w:rFonts w:cs="Arial"/>
            <w:color w:val="0000FF"/>
            <w:sz w:val="20"/>
            <w:szCs w:val="20"/>
            <w:u w:val="single"/>
          </w:rPr>
          <w:t>2012 Learning Legacies Project</w:t>
        </w:r>
      </w:hyperlink>
      <w:r w:rsidRPr="005B0CFB">
        <w:rPr>
          <w:rFonts w:cs="Arial"/>
          <w:sz w:val="20"/>
          <w:szCs w:val="20"/>
        </w:rPr>
        <w:t xml:space="preserve"> managed </w:t>
      </w:r>
      <w:proofErr w:type="gramStart"/>
      <w:r w:rsidRPr="005B0CFB">
        <w:rPr>
          <w:rFonts w:cs="Arial"/>
          <w:sz w:val="20"/>
          <w:szCs w:val="20"/>
        </w:rPr>
        <w:t>by  the</w:t>
      </w:r>
      <w:proofErr w:type="gramEnd"/>
      <w:r w:rsidRPr="005B0CFB">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9" w:history="1">
        <w:r w:rsidRPr="005B0CFB">
          <w:rPr>
            <w:rFonts w:cs="Arial"/>
            <w:color w:val="0000FF"/>
            <w:sz w:val="20"/>
            <w:szCs w:val="20"/>
            <w:u w:val="single"/>
            <w:bdr w:val="none" w:sz="0" w:space="0" w:color="auto" w:frame="1"/>
            <w:lang w:val="en"/>
          </w:rPr>
          <w:t xml:space="preserve">Creative Commons Attribution only </w:t>
        </w:r>
        <w:r w:rsidRPr="005B0CFB">
          <w:rPr>
            <w:rFonts w:cs="Arial"/>
            <w:color w:val="0000FF"/>
            <w:sz w:val="20"/>
            <w:szCs w:val="20"/>
            <w:u w:val="single"/>
            <w:bdr w:val="none" w:sz="0" w:space="0" w:color="auto" w:frame="1"/>
          </w:rPr>
          <w:t>licence</w:t>
        </w:r>
      </w:hyperlink>
      <w:r w:rsidRPr="005B0CFB">
        <w:rPr>
          <w:rFonts w:cs="Arial"/>
          <w:sz w:val="20"/>
          <w:szCs w:val="20"/>
          <w:bdr w:val="none" w:sz="0" w:space="0" w:color="auto" w:frame="1"/>
          <w:lang w:val="en"/>
        </w:rPr>
        <w:t xml:space="preserve">. </w:t>
      </w:r>
    </w:p>
    <w:p w:rsidR="005B0CFB" w:rsidRPr="005B0CFB" w:rsidRDefault="005B0CFB" w:rsidP="005B0CFB">
      <w:pPr>
        <w:jc w:val="both"/>
        <w:rPr>
          <w:rFonts w:cs="Arial"/>
          <w:sz w:val="20"/>
          <w:szCs w:val="20"/>
          <w:bdr w:val="none" w:sz="0" w:space="0" w:color="auto" w:frame="1"/>
          <w:lang w:val="en"/>
        </w:rPr>
      </w:pPr>
    </w:p>
    <w:p w:rsidR="005B0CFB" w:rsidRPr="005B0CFB" w:rsidRDefault="005B0CFB" w:rsidP="005B0CFB">
      <w:pPr>
        <w:jc w:val="both"/>
        <w:rPr>
          <w:rFonts w:cs="Arial"/>
          <w:sz w:val="20"/>
          <w:szCs w:val="20"/>
        </w:rPr>
      </w:pPr>
      <w:r w:rsidRPr="00F56AFD">
        <w:rPr>
          <w:rFonts w:cs="Arial"/>
          <w:noProof/>
          <w:sz w:val="20"/>
          <w:szCs w:val="20"/>
          <w:lang w:eastAsia="en-GB"/>
        </w:rPr>
        <w:drawing>
          <wp:inline distT="0" distB="0" distL="0" distR="0" wp14:anchorId="4A951046" wp14:editId="539E1B34">
            <wp:extent cx="838200" cy="295275"/>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5B0CFB" w:rsidRPr="005B0CFB" w:rsidRDefault="005B0CFB" w:rsidP="005B0CFB">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5B0CFB">
        <w:rPr>
          <w:rFonts w:ascii="Cambria" w:eastAsia="Times New Roman" w:hAnsi="Cambria"/>
          <w:b/>
          <w:bCs/>
          <w:i/>
          <w:iCs/>
          <w:noProof/>
          <w:color w:val="000080"/>
          <w:sz w:val="20"/>
          <w:szCs w:val="28"/>
          <w:lang w:val="en-US" w:eastAsia="en-GB"/>
        </w:rPr>
        <w:t>Exceptions to the Licence</w:t>
      </w:r>
    </w:p>
    <w:p w:rsidR="005B0CFB" w:rsidRPr="005B0CFB" w:rsidRDefault="005B0CFB" w:rsidP="005B0CFB">
      <w:pPr>
        <w:jc w:val="both"/>
        <w:rPr>
          <w:rFonts w:cs="Arial"/>
          <w:sz w:val="20"/>
          <w:szCs w:val="20"/>
        </w:rPr>
      </w:pPr>
      <w:r w:rsidRPr="005B0CFB">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5B0CFB">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5B0CFB" w:rsidRPr="005B0CFB" w:rsidRDefault="005B0CFB" w:rsidP="005B0CFB">
      <w:pPr>
        <w:jc w:val="both"/>
        <w:rPr>
          <w:rFonts w:cs="Arial"/>
          <w:sz w:val="20"/>
          <w:szCs w:val="20"/>
        </w:rPr>
      </w:pPr>
    </w:p>
    <w:p w:rsidR="005B0CFB" w:rsidRPr="005B0CFB" w:rsidRDefault="005B0CFB" w:rsidP="005B0CFB">
      <w:pPr>
        <w:jc w:val="both"/>
        <w:rPr>
          <w:rFonts w:cs="Arial"/>
          <w:sz w:val="20"/>
          <w:szCs w:val="20"/>
        </w:rPr>
      </w:pPr>
      <w:r w:rsidRPr="005B0CFB">
        <w:rPr>
          <w:rFonts w:cs="Arial"/>
          <w:sz w:val="20"/>
          <w:szCs w:val="20"/>
        </w:rPr>
        <w:t xml:space="preserve">The </w:t>
      </w:r>
      <w:r w:rsidRPr="005B0CFB">
        <w:rPr>
          <w:rFonts w:cs="Arial"/>
          <w:sz w:val="20"/>
          <w:szCs w:val="20"/>
          <w:bdr w:val="none" w:sz="0" w:space="0" w:color="auto" w:frame="1"/>
          <w:lang w:val="en"/>
        </w:rPr>
        <w:t xml:space="preserve">Higher Education Academy </w:t>
      </w:r>
      <w:r w:rsidRPr="005B0CFB">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5B0CFB" w:rsidRPr="005B0CFB" w:rsidRDefault="005B0CFB" w:rsidP="005B0CFB">
      <w:pPr>
        <w:jc w:val="both"/>
        <w:rPr>
          <w:rFonts w:cs="Arial"/>
          <w:sz w:val="20"/>
          <w:szCs w:val="20"/>
        </w:rPr>
      </w:pPr>
    </w:p>
    <w:p w:rsidR="005B0CFB" w:rsidRPr="005B0CFB" w:rsidRDefault="005B0CFB" w:rsidP="005B0CFB">
      <w:pPr>
        <w:ind w:left="-142"/>
        <w:jc w:val="both"/>
        <w:rPr>
          <w:rFonts w:ascii="Arial" w:hAnsi="Arial" w:cs="Arial"/>
          <w:sz w:val="20"/>
          <w:szCs w:val="20"/>
          <w:bdr w:val="none" w:sz="0" w:space="0" w:color="auto" w:frame="1"/>
          <w:lang w:val="en"/>
        </w:rPr>
      </w:pPr>
      <w:r w:rsidRPr="00F56AFD">
        <w:rPr>
          <w:rFonts w:cs="Arial"/>
          <w:noProof/>
          <w:sz w:val="20"/>
          <w:szCs w:val="20"/>
          <w:lang w:eastAsia="en-GB"/>
        </w:rPr>
        <w:drawing>
          <wp:inline distT="0" distB="0" distL="0" distR="0" wp14:anchorId="264DCF31" wp14:editId="1212585B">
            <wp:extent cx="714375" cy="714375"/>
            <wp:effectExtent l="0" t="0" r="9525" b="9525"/>
            <wp:docPr id="18" name="Picture 18"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5B0CFB">
        <w:rPr>
          <w:rFonts w:cs="Arial"/>
          <w:sz w:val="20"/>
          <w:szCs w:val="20"/>
        </w:rPr>
        <w:t xml:space="preserve">      </w:t>
      </w:r>
      <w:r w:rsidRPr="00F56AFD">
        <w:rPr>
          <w:rFonts w:cs="Arial"/>
          <w:noProof/>
          <w:sz w:val="20"/>
          <w:szCs w:val="20"/>
          <w:lang w:eastAsia="en-GB"/>
        </w:rPr>
        <w:drawing>
          <wp:inline distT="0" distB="0" distL="0" distR="0" wp14:anchorId="1571F18D" wp14:editId="4F4C7C13">
            <wp:extent cx="1381125" cy="695325"/>
            <wp:effectExtent l="0" t="0" r="9525" b="9525"/>
            <wp:docPr id="19" name="Picture 19"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5B0CFB">
        <w:rPr>
          <w:rFonts w:ascii="Arial" w:hAnsi="Arial" w:cs="Arial"/>
          <w:sz w:val="20"/>
          <w:szCs w:val="20"/>
        </w:rPr>
        <w:t xml:space="preserve">   </w:t>
      </w:r>
      <w:r w:rsidRPr="00F56AFD">
        <w:rPr>
          <w:rFonts w:ascii="Arial" w:hAnsi="Arial" w:cs="Arial"/>
          <w:noProof/>
          <w:sz w:val="20"/>
          <w:szCs w:val="20"/>
          <w:lang w:eastAsia="en-GB"/>
        </w:rPr>
        <w:drawing>
          <wp:inline distT="0" distB="0" distL="0" distR="0" wp14:anchorId="02764379" wp14:editId="0E0738BA">
            <wp:extent cx="1181100" cy="609600"/>
            <wp:effectExtent l="0" t="0" r="0" b="0"/>
            <wp:docPr id="20" name="Picture 20"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5B0CFB" w:rsidRPr="005B0CFB" w:rsidRDefault="005B0CFB" w:rsidP="005B0CFB">
      <w:pPr>
        <w:jc w:val="both"/>
        <w:rPr>
          <w:b/>
          <w:color w:val="000080"/>
          <w:sz w:val="20"/>
          <w:szCs w:val="20"/>
        </w:rPr>
        <w:sectPr w:rsidR="005B0CFB" w:rsidRPr="005B0CFB" w:rsidSect="009A0014">
          <w:type w:val="continuous"/>
          <w:pgSz w:w="11906" w:h="16838"/>
          <w:pgMar w:top="1440" w:right="1800" w:bottom="426" w:left="1800" w:header="708" w:footer="1041" w:gutter="0"/>
          <w:cols w:space="708"/>
          <w:docGrid w:linePitch="360"/>
        </w:sectPr>
      </w:pPr>
    </w:p>
    <w:p w:rsidR="005B0CFB" w:rsidRPr="005B0CFB" w:rsidRDefault="005B0CFB" w:rsidP="005B0CFB">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5B0CFB">
        <w:rPr>
          <w:rFonts w:ascii="Cambria" w:eastAsia="Times New Roman" w:hAnsi="Cambria"/>
          <w:b/>
          <w:bCs/>
          <w:i/>
          <w:iCs/>
          <w:noProof/>
          <w:color w:val="000080"/>
          <w:sz w:val="20"/>
          <w:szCs w:val="28"/>
          <w:lang w:val="en-US" w:eastAsia="en-GB"/>
        </w:rPr>
        <w:lastRenderedPageBreak/>
        <w:t>Reusing this work</w:t>
      </w:r>
    </w:p>
    <w:p w:rsidR="005B0CFB" w:rsidRPr="005B0CFB" w:rsidRDefault="005B0CFB" w:rsidP="005B0CFB">
      <w:pPr>
        <w:jc w:val="both"/>
        <w:rPr>
          <w:rFonts w:cs="Arial"/>
          <w:sz w:val="20"/>
          <w:szCs w:val="20"/>
        </w:rPr>
      </w:pPr>
      <w:r w:rsidRPr="005B0CFB">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5B0CFB" w:rsidRPr="005B0CFB" w:rsidRDefault="005B0CFB" w:rsidP="005B0CFB">
      <w:pPr>
        <w:jc w:val="both"/>
        <w:rPr>
          <w:rFonts w:cs="Arial"/>
          <w:sz w:val="20"/>
          <w:szCs w:val="20"/>
        </w:rPr>
      </w:pPr>
    </w:p>
    <w:p w:rsidR="005B0CFB" w:rsidRPr="005B0CFB" w:rsidRDefault="005B0CFB" w:rsidP="005B0CFB">
      <w:pPr>
        <w:jc w:val="both"/>
        <w:rPr>
          <w:rFonts w:cs="Arial"/>
          <w:sz w:val="20"/>
          <w:szCs w:val="20"/>
        </w:rPr>
      </w:pPr>
      <w:proofErr w:type="gramStart"/>
      <w:r w:rsidRPr="005B0CFB">
        <w:rPr>
          <w:rFonts w:cs="Arial"/>
          <w:sz w:val="20"/>
          <w:szCs w:val="20"/>
        </w:rPr>
        <w:t>If you create a new piece of work based on the original (at least in part), it will help other users to find your work if you modify and reuse this serial number.</w:t>
      </w:r>
      <w:proofErr w:type="gramEnd"/>
      <w:r w:rsidRPr="005B0CFB">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5B0CFB">
        <w:rPr>
          <w:rFonts w:cs="Arial"/>
          <w:sz w:val="20"/>
          <w:szCs w:val="20"/>
        </w:rPr>
        <w:t>ddmmyy</w:t>
      </w:r>
      <w:proofErr w:type="spellEnd"/>
      <w:r w:rsidRPr="005B0CFB">
        <w:rPr>
          <w:rFonts w:cs="Arial"/>
          <w:sz w:val="20"/>
          <w:szCs w:val="20"/>
        </w:rPr>
        <w:t xml:space="preserve"> format and retain the last 5 digits from the original serial number. Make the new serial number your copyright declaration or add it to an existing one, e.g. ‘abc</w:t>
      </w:r>
      <w:proofErr w:type="gramStart"/>
      <w:r w:rsidRPr="005B0CFB">
        <w:rPr>
          <w:rFonts w:cs="Arial"/>
          <w:sz w:val="20"/>
          <w:szCs w:val="20"/>
        </w:rPr>
        <w:t>:101011:011cs’</w:t>
      </w:r>
      <w:proofErr w:type="gramEnd"/>
      <w:r w:rsidRPr="005B0CFB">
        <w:rPr>
          <w:rFonts w:cs="Arial"/>
          <w:sz w:val="20"/>
          <w:szCs w:val="20"/>
        </w:rPr>
        <w:t>.</w:t>
      </w:r>
    </w:p>
    <w:p w:rsidR="005B0CFB" w:rsidRPr="005B0CFB" w:rsidRDefault="005B0CFB" w:rsidP="005B0CFB">
      <w:pPr>
        <w:jc w:val="both"/>
        <w:rPr>
          <w:rFonts w:cs="Arial"/>
          <w:sz w:val="20"/>
          <w:szCs w:val="20"/>
        </w:rPr>
      </w:pPr>
    </w:p>
    <w:p w:rsidR="005B0CFB" w:rsidRPr="005B0CFB" w:rsidRDefault="005B0CFB" w:rsidP="005B0CFB">
      <w:pPr>
        <w:jc w:val="both"/>
        <w:rPr>
          <w:rFonts w:cs="Arial"/>
          <w:sz w:val="20"/>
          <w:szCs w:val="20"/>
        </w:rPr>
      </w:pPr>
      <w:r w:rsidRPr="005B0CFB">
        <w:rPr>
          <w:rFonts w:cs="Arial"/>
          <w:sz w:val="20"/>
          <w:szCs w:val="20"/>
        </w:rPr>
        <w:lastRenderedPageBreak/>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5B0CFB">
        <w:rPr>
          <w:rFonts w:cs="Arial"/>
          <w:sz w:val="20"/>
          <w:szCs w:val="20"/>
        </w:rPr>
        <w:t>:030504’</w:t>
      </w:r>
      <w:proofErr w:type="gramEnd"/>
      <w:r w:rsidRPr="005B0CFB">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5B0CFB" w:rsidRPr="005B0CFB" w:rsidRDefault="005B0CFB" w:rsidP="005B0CFB">
      <w:pPr>
        <w:rPr>
          <w:b/>
          <w:color w:val="993300"/>
          <w:sz w:val="28"/>
          <w:szCs w:val="28"/>
        </w:rPr>
        <w:sectPr w:rsidR="005B0CFB" w:rsidRPr="005B0CFB" w:rsidSect="00FA0E07">
          <w:type w:val="continuous"/>
          <w:pgSz w:w="11906" w:h="16838"/>
          <w:pgMar w:top="1440" w:right="1800" w:bottom="1440" w:left="1800" w:header="708" w:footer="708" w:gutter="0"/>
          <w:cols w:space="720"/>
          <w:docGrid w:linePitch="360"/>
        </w:sectPr>
      </w:pPr>
    </w:p>
    <w:p w:rsidR="00E74E27" w:rsidRDefault="00E74E27"/>
    <w:sectPr w:rsidR="00E74E27" w:rsidSect="009C737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211"/>
    <w:multiLevelType w:val="hybridMultilevel"/>
    <w:tmpl w:val="422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06F91"/>
    <w:multiLevelType w:val="hybridMultilevel"/>
    <w:tmpl w:val="96C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71E77"/>
    <w:multiLevelType w:val="hybridMultilevel"/>
    <w:tmpl w:val="DD76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6E"/>
    <w:rsid w:val="00036BA0"/>
    <w:rsid w:val="00041DFB"/>
    <w:rsid w:val="00187B0E"/>
    <w:rsid w:val="0019433C"/>
    <w:rsid w:val="001961C2"/>
    <w:rsid w:val="00211B38"/>
    <w:rsid w:val="002775AD"/>
    <w:rsid w:val="0030037B"/>
    <w:rsid w:val="0031625E"/>
    <w:rsid w:val="0045277A"/>
    <w:rsid w:val="005B0CFB"/>
    <w:rsid w:val="00757666"/>
    <w:rsid w:val="00851BF0"/>
    <w:rsid w:val="00857798"/>
    <w:rsid w:val="00870637"/>
    <w:rsid w:val="00910D2B"/>
    <w:rsid w:val="009C737E"/>
    <w:rsid w:val="009F581D"/>
    <w:rsid w:val="00A12F66"/>
    <w:rsid w:val="00A46119"/>
    <w:rsid w:val="00A47589"/>
    <w:rsid w:val="00A816ED"/>
    <w:rsid w:val="00A9562A"/>
    <w:rsid w:val="00B046D2"/>
    <w:rsid w:val="00BA58A2"/>
    <w:rsid w:val="00C9276E"/>
    <w:rsid w:val="00DF67B2"/>
    <w:rsid w:val="00E74E27"/>
    <w:rsid w:val="00F56AFD"/>
    <w:rsid w:val="00FF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6E"/>
    <w:pPr>
      <w:spacing w:after="200" w:line="276" w:lineRule="auto"/>
    </w:pPr>
    <w:rPr>
      <w:sz w:val="22"/>
      <w:szCs w:val="22"/>
      <w:lang w:eastAsia="en-US"/>
    </w:rPr>
  </w:style>
  <w:style w:type="paragraph" w:styleId="Heading1">
    <w:name w:val="heading 1"/>
    <w:basedOn w:val="Normal"/>
    <w:link w:val="Heading1Char"/>
    <w:uiPriority w:val="99"/>
    <w:qFormat/>
    <w:rsid w:val="00211B3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211B3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B3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211B38"/>
    <w:rPr>
      <w:rFonts w:ascii="Times New Roman" w:hAnsi="Times New Roman" w:cs="Times New Roman"/>
      <w:b/>
      <w:bCs/>
      <w:sz w:val="36"/>
      <w:szCs w:val="36"/>
      <w:lang w:eastAsia="en-GB"/>
    </w:rPr>
  </w:style>
  <w:style w:type="paragraph" w:styleId="NormalWeb">
    <w:name w:val="Normal (Web)"/>
    <w:basedOn w:val="Normal"/>
    <w:uiPriority w:val="99"/>
    <w:semiHidden/>
    <w:rsid w:val="00211B3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211B38"/>
    <w:rPr>
      <w:rFonts w:cs="Times New Roman"/>
      <w:color w:val="0000FF"/>
      <w:u w:val="single"/>
    </w:rPr>
  </w:style>
  <w:style w:type="character" w:styleId="Strong">
    <w:name w:val="Strong"/>
    <w:basedOn w:val="DefaultParagraphFont"/>
    <w:uiPriority w:val="99"/>
    <w:qFormat/>
    <w:rsid w:val="00211B38"/>
    <w:rPr>
      <w:rFonts w:cs="Times New Roman"/>
      <w:b/>
      <w:bCs/>
    </w:rPr>
  </w:style>
  <w:style w:type="paragraph" w:styleId="ListParagraph">
    <w:name w:val="List Paragraph"/>
    <w:basedOn w:val="Normal"/>
    <w:uiPriority w:val="99"/>
    <w:qFormat/>
    <w:rsid w:val="002775AD"/>
    <w:pPr>
      <w:ind w:left="720"/>
      <w:contextualSpacing/>
    </w:pPr>
  </w:style>
  <w:style w:type="paragraph" w:styleId="BalloonText">
    <w:name w:val="Balloon Text"/>
    <w:basedOn w:val="Normal"/>
    <w:link w:val="BalloonTextChar"/>
    <w:uiPriority w:val="99"/>
    <w:semiHidden/>
    <w:rsid w:val="00BA58A2"/>
    <w:rPr>
      <w:rFonts w:ascii="Tahoma" w:hAnsi="Tahoma" w:cs="Tahoma"/>
      <w:sz w:val="16"/>
      <w:szCs w:val="16"/>
    </w:rPr>
  </w:style>
  <w:style w:type="character" w:customStyle="1" w:styleId="BalloonTextChar">
    <w:name w:val="Balloon Text Char"/>
    <w:basedOn w:val="DefaultParagraphFont"/>
    <w:link w:val="BalloonText"/>
    <w:uiPriority w:val="99"/>
    <w:semiHidden/>
    <w:rsid w:val="001854B3"/>
    <w:rPr>
      <w:rFonts w:ascii="Times New Roman" w:hAnsi="Times New Roman"/>
      <w:sz w:val="0"/>
      <w:szCs w:val="0"/>
      <w:lang w:eastAsia="en-US"/>
    </w:rPr>
  </w:style>
  <w:style w:type="paragraph" w:styleId="Header">
    <w:name w:val="header"/>
    <w:basedOn w:val="Normal"/>
    <w:link w:val="HeaderChar"/>
    <w:semiHidden/>
    <w:unhideWhenUsed/>
    <w:rsid w:val="00B046D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B046D2"/>
    <w:rPr>
      <w:rFonts w:ascii="Times New Roman" w:eastAsia="Times New Roman" w:hAnsi="Times New Roman"/>
      <w:sz w:val="24"/>
      <w:szCs w:val="24"/>
    </w:rPr>
  </w:style>
  <w:style w:type="paragraph" w:styleId="Title">
    <w:name w:val="Title"/>
    <w:basedOn w:val="Normal"/>
    <w:next w:val="Normal"/>
    <w:link w:val="TitleChar"/>
    <w:autoRedefine/>
    <w:qFormat/>
    <w:locked/>
    <w:rsid w:val="00B046D2"/>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B046D2"/>
    <w:rPr>
      <w:rFonts w:ascii="Cambria" w:eastAsia="Times New Roman" w:hAnsi="Cambria"/>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76E"/>
    <w:pPr>
      <w:spacing w:after="200" w:line="276" w:lineRule="auto"/>
    </w:pPr>
    <w:rPr>
      <w:sz w:val="22"/>
      <w:szCs w:val="22"/>
      <w:lang w:eastAsia="en-US"/>
    </w:rPr>
  </w:style>
  <w:style w:type="paragraph" w:styleId="Heading1">
    <w:name w:val="heading 1"/>
    <w:basedOn w:val="Normal"/>
    <w:link w:val="Heading1Char"/>
    <w:uiPriority w:val="99"/>
    <w:qFormat/>
    <w:rsid w:val="00211B3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211B3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B3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211B38"/>
    <w:rPr>
      <w:rFonts w:ascii="Times New Roman" w:hAnsi="Times New Roman" w:cs="Times New Roman"/>
      <w:b/>
      <w:bCs/>
      <w:sz w:val="36"/>
      <w:szCs w:val="36"/>
      <w:lang w:eastAsia="en-GB"/>
    </w:rPr>
  </w:style>
  <w:style w:type="paragraph" w:styleId="NormalWeb">
    <w:name w:val="Normal (Web)"/>
    <w:basedOn w:val="Normal"/>
    <w:uiPriority w:val="99"/>
    <w:semiHidden/>
    <w:rsid w:val="00211B3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211B38"/>
    <w:rPr>
      <w:rFonts w:cs="Times New Roman"/>
      <w:color w:val="0000FF"/>
      <w:u w:val="single"/>
    </w:rPr>
  </w:style>
  <w:style w:type="character" w:styleId="Strong">
    <w:name w:val="Strong"/>
    <w:basedOn w:val="DefaultParagraphFont"/>
    <w:uiPriority w:val="99"/>
    <w:qFormat/>
    <w:rsid w:val="00211B38"/>
    <w:rPr>
      <w:rFonts w:cs="Times New Roman"/>
      <w:b/>
      <w:bCs/>
    </w:rPr>
  </w:style>
  <w:style w:type="paragraph" w:styleId="ListParagraph">
    <w:name w:val="List Paragraph"/>
    <w:basedOn w:val="Normal"/>
    <w:uiPriority w:val="99"/>
    <w:qFormat/>
    <w:rsid w:val="002775AD"/>
    <w:pPr>
      <w:ind w:left="720"/>
      <w:contextualSpacing/>
    </w:pPr>
  </w:style>
  <w:style w:type="paragraph" w:styleId="BalloonText">
    <w:name w:val="Balloon Text"/>
    <w:basedOn w:val="Normal"/>
    <w:link w:val="BalloonTextChar"/>
    <w:uiPriority w:val="99"/>
    <w:semiHidden/>
    <w:rsid w:val="00BA58A2"/>
    <w:rPr>
      <w:rFonts w:ascii="Tahoma" w:hAnsi="Tahoma" w:cs="Tahoma"/>
      <w:sz w:val="16"/>
      <w:szCs w:val="16"/>
    </w:rPr>
  </w:style>
  <w:style w:type="character" w:customStyle="1" w:styleId="BalloonTextChar">
    <w:name w:val="Balloon Text Char"/>
    <w:basedOn w:val="DefaultParagraphFont"/>
    <w:link w:val="BalloonText"/>
    <w:uiPriority w:val="99"/>
    <w:semiHidden/>
    <w:rsid w:val="001854B3"/>
    <w:rPr>
      <w:rFonts w:ascii="Times New Roman" w:hAnsi="Times New Roman"/>
      <w:sz w:val="0"/>
      <w:szCs w:val="0"/>
      <w:lang w:eastAsia="en-US"/>
    </w:rPr>
  </w:style>
  <w:style w:type="paragraph" w:styleId="Header">
    <w:name w:val="header"/>
    <w:basedOn w:val="Normal"/>
    <w:link w:val="HeaderChar"/>
    <w:semiHidden/>
    <w:unhideWhenUsed/>
    <w:rsid w:val="00B046D2"/>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B046D2"/>
    <w:rPr>
      <w:rFonts w:ascii="Times New Roman" w:eastAsia="Times New Roman" w:hAnsi="Times New Roman"/>
      <w:sz w:val="24"/>
      <w:szCs w:val="24"/>
    </w:rPr>
  </w:style>
  <w:style w:type="paragraph" w:styleId="Title">
    <w:name w:val="Title"/>
    <w:basedOn w:val="Normal"/>
    <w:next w:val="Normal"/>
    <w:link w:val="TitleChar"/>
    <w:autoRedefine/>
    <w:qFormat/>
    <w:locked/>
    <w:rsid w:val="00B046D2"/>
    <w:pPr>
      <w:spacing w:after="60" w:line="240" w:lineRule="auto"/>
      <w:outlineLvl w:val="0"/>
    </w:pPr>
    <w:rPr>
      <w:rFonts w:ascii="Cambria" w:eastAsia="Times New Roman" w:hAnsi="Cambria"/>
      <w:b/>
      <w:bCs/>
      <w:kern w:val="28"/>
      <w:sz w:val="24"/>
      <w:szCs w:val="32"/>
      <w:lang w:eastAsia="en-GB"/>
    </w:rPr>
  </w:style>
  <w:style w:type="character" w:customStyle="1" w:styleId="TitleChar">
    <w:name w:val="Title Char"/>
    <w:basedOn w:val="DefaultParagraphFont"/>
    <w:link w:val="Title"/>
    <w:rsid w:val="00B046D2"/>
    <w:rPr>
      <w:rFonts w:ascii="Cambria" w:eastAsia="Times New Roman" w:hAnsi="Cambria"/>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366">
      <w:marLeft w:val="0"/>
      <w:marRight w:val="0"/>
      <w:marTop w:val="0"/>
      <w:marBottom w:val="0"/>
      <w:divBdr>
        <w:top w:val="none" w:sz="0" w:space="0" w:color="auto"/>
        <w:left w:val="none" w:sz="0" w:space="0" w:color="auto"/>
        <w:bottom w:val="none" w:sz="0" w:space="0" w:color="auto"/>
        <w:right w:val="none" w:sz="0" w:space="0" w:color="auto"/>
      </w:divBdr>
      <w:divsChild>
        <w:div w:id="326904370">
          <w:marLeft w:val="0"/>
          <w:marRight w:val="0"/>
          <w:marTop w:val="0"/>
          <w:marBottom w:val="0"/>
          <w:divBdr>
            <w:top w:val="none" w:sz="0" w:space="0" w:color="auto"/>
            <w:left w:val="none" w:sz="0" w:space="0" w:color="auto"/>
            <w:bottom w:val="none" w:sz="0" w:space="0" w:color="auto"/>
            <w:right w:val="none" w:sz="0" w:space="0" w:color="auto"/>
          </w:divBdr>
          <w:divsChild>
            <w:div w:id="326904365">
              <w:marLeft w:val="0"/>
              <w:marRight w:val="0"/>
              <w:marTop w:val="0"/>
              <w:marBottom w:val="0"/>
              <w:divBdr>
                <w:top w:val="none" w:sz="0" w:space="0" w:color="auto"/>
                <w:left w:val="none" w:sz="0" w:space="0" w:color="auto"/>
                <w:bottom w:val="none" w:sz="0" w:space="0" w:color="auto"/>
                <w:right w:val="none" w:sz="0" w:space="0" w:color="auto"/>
              </w:divBdr>
              <w:divsChild>
                <w:div w:id="326904390">
                  <w:marLeft w:val="0"/>
                  <w:marRight w:val="0"/>
                  <w:marTop w:val="0"/>
                  <w:marBottom w:val="0"/>
                  <w:divBdr>
                    <w:top w:val="none" w:sz="0" w:space="0" w:color="auto"/>
                    <w:left w:val="none" w:sz="0" w:space="0" w:color="auto"/>
                    <w:bottom w:val="none" w:sz="0" w:space="0" w:color="auto"/>
                    <w:right w:val="none" w:sz="0" w:space="0" w:color="auto"/>
                  </w:divBdr>
                  <w:divsChild>
                    <w:div w:id="326904387">
                      <w:marLeft w:val="0"/>
                      <w:marRight w:val="0"/>
                      <w:marTop w:val="0"/>
                      <w:marBottom w:val="0"/>
                      <w:divBdr>
                        <w:top w:val="none" w:sz="0" w:space="0" w:color="auto"/>
                        <w:left w:val="none" w:sz="0" w:space="0" w:color="auto"/>
                        <w:bottom w:val="none" w:sz="0" w:space="0" w:color="auto"/>
                        <w:right w:val="none" w:sz="0" w:space="0" w:color="auto"/>
                      </w:divBdr>
                      <w:divsChild>
                        <w:div w:id="326904388">
                          <w:marLeft w:val="0"/>
                          <w:marRight w:val="0"/>
                          <w:marTop w:val="0"/>
                          <w:marBottom w:val="0"/>
                          <w:divBdr>
                            <w:top w:val="none" w:sz="0" w:space="0" w:color="auto"/>
                            <w:left w:val="none" w:sz="0" w:space="0" w:color="auto"/>
                            <w:bottom w:val="none" w:sz="0" w:space="0" w:color="auto"/>
                            <w:right w:val="none" w:sz="0" w:space="0" w:color="auto"/>
                          </w:divBdr>
                          <w:divsChild>
                            <w:div w:id="326904372">
                              <w:marLeft w:val="0"/>
                              <w:marRight w:val="0"/>
                              <w:marTop w:val="0"/>
                              <w:marBottom w:val="0"/>
                              <w:divBdr>
                                <w:top w:val="none" w:sz="0" w:space="0" w:color="auto"/>
                                <w:left w:val="none" w:sz="0" w:space="0" w:color="auto"/>
                                <w:bottom w:val="none" w:sz="0" w:space="0" w:color="auto"/>
                                <w:right w:val="none" w:sz="0" w:space="0" w:color="auto"/>
                              </w:divBdr>
                              <w:divsChild>
                                <w:div w:id="326904383">
                                  <w:marLeft w:val="0"/>
                                  <w:marRight w:val="0"/>
                                  <w:marTop w:val="0"/>
                                  <w:marBottom w:val="0"/>
                                  <w:divBdr>
                                    <w:top w:val="none" w:sz="0" w:space="0" w:color="auto"/>
                                    <w:left w:val="none" w:sz="0" w:space="0" w:color="auto"/>
                                    <w:bottom w:val="none" w:sz="0" w:space="0" w:color="auto"/>
                                    <w:right w:val="none" w:sz="0" w:space="0" w:color="auto"/>
                                  </w:divBdr>
                                  <w:divsChild>
                                    <w:div w:id="326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904367">
      <w:marLeft w:val="0"/>
      <w:marRight w:val="0"/>
      <w:marTop w:val="0"/>
      <w:marBottom w:val="0"/>
      <w:divBdr>
        <w:top w:val="none" w:sz="0" w:space="0" w:color="auto"/>
        <w:left w:val="none" w:sz="0" w:space="0" w:color="auto"/>
        <w:bottom w:val="none" w:sz="0" w:space="0" w:color="auto"/>
        <w:right w:val="none" w:sz="0" w:space="0" w:color="auto"/>
      </w:divBdr>
    </w:div>
    <w:div w:id="326904374">
      <w:marLeft w:val="0"/>
      <w:marRight w:val="0"/>
      <w:marTop w:val="0"/>
      <w:marBottom w:val="0"/>
      <w:divBdr>
        <w:top w:val="none" w:sz="0" w:space="0" w:color="auto"/>
        <w:left w:val="none" w:sz="0" w:space="0" w:color="auto"/>
        <w:bottom w:val="none" w:sz="0" w:space="0" w:color="auto"/>
        <w:right w:val="none" w:sz="0" w:space="0" w:color="auto"/>
      </w:divBdr>
      <w:divsChild>
        <w:div w:id="326904375">
          <w:marLeft w:val="0"/>
          <w:marRight w:val="0"/>
          <w:marTop w:val="0"/>
          <w:marBottom w:val="0"/>
          <w:divBdr>
            <w:top w:val="none" w:sz="0" w:space="0" w:color="auto"/>
            <w:left w:val="none" w:sz="0" w:space="0" w:color="auto"/>
            <w:bottom w:val="none" w:sz="0" w:space="0" w:color="auto"/>
            <w:right w:val="none" w:sz="0" w:space="0" w:color="auto"/>
          </w:divBdr>
          <w:divsChild>
            <w:div w:id="326904377">
              <w:marLeft w:val="0"/>
              <w:marRight w:val="0"/>
              <w:marTop w:val="0"/>
              <w:marBottom w:val="0"/>
              <w:divBdr>
                <w:top w:val="none" w:sz="0" w:space="0" w:color="auto"/>
                <w:left w:val="none" w:sz="0" w:space="0" w:color="auto"/>
                <w:bottom w:val="none" w:sz="0" w:space="0" w:color="auto"/>
                <w:right w:val="none" w:sz="0" w:space="0" w:color="auto"/>
              </w:divBdr>
              <w:divsChild>
                <w:div w:id="326904379">
                  <w:marLeft w:val="0"/>
                  <w:marRight w:val="0"/>
                  <w:marTop w:val="0"/>
                  <w:marBottom w:val="0"/>
                  <w:divBdr>
                    <w:top w:val="none" w:sz="0" w:space="0" w:color="auto"/>
                    <w:left w:val="none" w:sz="0" w:space="0" w:color="auto"/>
                    <w:bottom w:val="none" w:sz="0" w:space="0" w:color="auto"/>
                    <w:right w:val="none" w:sz="0" w:space="0" w:color="auto"/>
                  </w:divBdr>
                  <w:divsChild>
                    <w:div w:id="326904386">
                      <w:marLeft w:val="0"/>
                      <w:marRight w:val="0"/>
                      <w:marTop w:val="0"/>
                      <w:marBottom w:val="0"/>
                      <w:divBdr>
                        <w:top w:val="none" w:sz="0" w:space="0" w:color="auto"/>
                        <w:left w:val="none" w:sz="0" w:space="0" w:color="auto"/>
                        <w:bottom w:val="none" w:sz="0" w:space="0" w:color="auto"/>
                        <w:right w:val="none" w:sz="0" w:space="0" w:color="auto"/>
                      </w:divBdr>
                      <w:divsChild>
                        <w:div w:id="326904384">
                          <w:marLeft w:val="0"/>
                          <w:marRight w:val="0"/>
                          <w:marTop w:val="0"/>
                          <w:marBottom w:val="0"/>
                          <w:divBdr>
                            <w:top w:val="none" w:sz="0" w:space="0" w:color="auto"/>
                            <w:left w:val="none" w:sz="0" w:space="0" w:color="auto"/>
                            <w:bottom w:val="none" w:sz="0" w:space="0" w:color="auto"/>
                            <w:right w:val="none" w:sz="0" w:space="0" w:color="auto"/>
                          </w:divBdr>
                          <w:divsChild>
                            <w:div w:id="326904382">
                              <w:marLeft w:val="0"/>
                              <w:marRight w:val="0"/>
                              <w:marTop w:val="0"/>
                              <w:marBottom w:val="0"/>
                              <w:divBdr>
                                <w:top w:val="none" w:sz="0" w:space="0" w:color="auto"/>
                                <w:left w:val="none" w:sz="0" w:space="0" w:color="auto"/>
                                <w:bottom w:val="none" w:sz="0" w:space="0" w:color="auto"/>
                                <w:right w:val="none" w:sz="0" w:space="0" w:color="auto"/>
                              </w:divBdr>
                              <w:divsChild>
                                <w:div w:id="326904385">
                                  <w:marLeft w:val="0"/>
                                  <w:marRight w:val="0"/>
                                  <w:marTop w:val="0"/>
                                  <w:marBottom w:val="0"/>
                                  <w:divBdr>
                                    <w:top w:val="none" w:sz="0" w:space="0" w:color="auto"/>
                                    <w:left w:val="none" w:sz="0" w:space="0" w:color="auto"/>
                                    <w:bottom w:val="none" w:sz="0" w:space="0" w:color="auto"/>
                                    <w:right w:val="none" w:sz="0" w:space="0" w:color="auto"/>
                                  </w:divBdr>
                                  <w:divsChild>
                                    <w:div w:id="326904364">
                                      <w:marLeft w:val="0"/>
                                      <w:marRight w:val="0"/>
                                      <w:marTop w:val="0"/>
                                      <w:marBottom w:val="0"/>
                                      <w:divBdr>
                                        <w:top w:val="none" w:sz="0" w:space="0" w:color="auto"/>
                                        <w:left w:val="none" w:sz="0" w:space="0" w:color="auto"/>
                                        <w:bottom w:val="none" w:sz="0" w:space="0" w:color="auto"/>
                                        <w:right w:val="none" w:sz="0" w:space="0" w:color="auto"/>
                                      </w:divBdr>
                                    </w:div>
                                    <w:div w:id="326904369">
                                      <w:marLeft w:val="0"/>
                                      <w:marRight w:val="0"/>
                                      <w:marTop w:val="0"/>
                                      <w:marBottom w:val="0"/>
                                      <w:divBdr>
                                        <w:top w:val="none" w:sz="0" w:space="0" w:color="auto"/>
                                        <w:left w:val="none" w:sz="0" w:space="0" w:color="auto"/>
                                        <w:bottom w:val="none" w:sz="0" w:space="0" w:color="auto"/>
                                        <w:right w:val="none" w:sz="0" w:space="0" w:color="auto"/>
                                      </w:divBdr>
                                    </w:div>
                                    <w:div w:id="326904371">
                                      <w:marLeft w:val="0"/>
                                      <w:marRight w:val="0"/>
                                      <w:marTop w:val="0"/>
                                      <w:marBottom w:val="0"/>
                                      <w:divBdr>
                                        <w:top w:val="none" w:sz="0" w:space="0" w:color="auto"/>
                                        <w:left w:val="none" w:sz="0" w:space="0" w:color="auto"/>
                                        <w:bottom w:val="none" w:sz="0" w:space="0" w:color="auto"/>
                                        <w:right w:val="none" w:sz="0" w:space="0" w:color="auto"/>
                                      </w:divBdr>
                                    </w:div>
                                    <w:div w:id="326904376">
                                      <w:marLeft w:val="0"/>
                                      <w:marRight w:val="0"/>
                                      <w:marTop w:val="0"/>
                                      <w:marBottom w:val="0"/>
                                      <w:divBdr>
                                        <w:top w:val="none" w:sz="0" w:space="0" w:color="auto"/>
                                        <w:left w:val="none" w:sz="0" w:space="0" w:color="auto"/>
                                        <w:bottom w:val="none" w:sz="0" w:space="0" w:color="auto"/>
                                        <w:right w:val="none" w:sz="0" w:space="0" w:color="auto"/>
                                      </w:divBdr>
                                    </w:div>
                                    <w:div w:id="3269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904381">
      <w:marLeft w:val="0"/>
      <w:marRight w:val="0"/>
      <w:marTop w:val="0"/>
      <w:marBottom w:val="0"/>
      <w:divBdr>
        <w:top w:val="none" w:sz="0" w:space="0" w:color="auto"/>
        <w:left w:val="none" w:sz="0" w:space="0" w:color="auto"/>
        <w:bottom w:val="none" w:sz="0" w:space="0" w:color="auto"/>
        <w:right w:val="none" w:sz="0" w:space="0" w:color="auto"/>
      </w:divBdr>
      <w:divsChild>
        <w:div w:id="326904373">
          <w:marLeft w:val="0"/>
          <w:marRight w:val="0"/>
          <w:marTop w:val="0"/>
          <w:marBottom w:val="0"/>
          <w:divBdr>
            <w:top w:val="none" w:sz="0" w:space="0" w:color="auto"/>
            <w:left w:val="none" w:sz="0" w:space="0" w:color="auto"/>
            <w:bottom w:val="none" w:sz="0" w:space="0" w:color="auto"/>
            <w:right w:val="none" w:sz="0" w:space="0" w:color="auto"/>
          </w:divBdr>
          <w:divsChild>
            <w:div w:id="326904392">
              <w:marLeft w:val="0"/>
              <w:marRight w:val="0"/>
              <w:marTop w:val="0"/>
              <w:marBottom w:val="0"/>
              <w:divBdr>
                <w:top w:val="none" w:sz="0" w:space="0" w:color="auto"/>
                <w:left w:val="none" w:sz="0" w:space="0" w:color="auto"/>
                <w:bottom w:val="none" w:sz="0" w:space="0" w:color="auto"/>
                <w:right w:val="none" w:sz="0" w:space="0" w:color="auto"/>
              </w:divBdr>
              <w:divsChild>
                <w:div w:id="326904368">
                  <w:marLeft w:val="0"/>
                  <w:marRight w:val="0"/>
                  <w:marTop w:val="0"/>
                  <w:marBottom w:val="0"/>
                  <w:divBdr>
                    <w:top w:val="none" w:sz="0" w:space="0" w:color="auto"/>
                    <w:left w:val="none" w:sz="0" w:space="0" w:color="auto"/>
                    <w:bottom w:val="none" w:sz="0" w:space="0" w:color="auto"/>
                    <w:right w:val="none" w:sz="0" w:space="0" w:color="auto"/>
                  </w:divBdr>
                  <w:divsChild>
                    <w:div w:id="326904389">
                      <w:marLeft w:val="0"/>
                      <w:marRight w:val="0"/>
                      <w:marTop w:val="0"/>
                      <w:marBottom w:val="0"/>
                      <w:divBdr>
                        <w:top w:val="none" w:sz="0" w:space="0" w:color="auto"/>
                        <w:left w:val="none" w:sz="0" w:space="0" w:color="auto"/>
                        <w:bottom w:val="none" w:sz="0" w:space="0" w:color="auto"/>
                        <w:right w:val="none" w:sz="0" w:space="0" w:color="auto"/>
                      </w:divBdr>
                      <w:divsChild>
                        <w:div w:id="3269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86070">
      <w:bodyDiv w:val="1"/>
      <w:marLeft w:val="0"/>
      <w:marRight w:val="0"/>
      <w:marTop w:val="0"/>
      <w:marBottom w:val="0"/>
      <w:divBdr>
        <w:top w:val="none" w:sz="0" w:space="0" w:color="auto"/>
        <w:left w:val="none" w:sz="0" w:space="0" w:color="auto"/>
        <w:bottom w:val="none" w:sz="0" w:space="0" w:color="auto"/>
        <w:right w:val="none" w:sz="0" w:space="0" w:color="auto"/>
      </w:divBdr>
    </w:div>
    <w:div w:id="1396277082">
      <w:bodyDiv w:val="1"/>
      <w:marLeft w:val="0"/>
      <w:marRight w:val="0"/>
      <w:marTop w:val="0"/>
      <w:marBottom w:val="0"/>
      <w:divBdr>
        <w:top w:val="none" w:sz="0" w:space="0" w:color="auto"/>
        <w:left w:val="none" w:sz="0" w:space="0" w:color="auto"/>
        <w:bottom w:val="none" w:sz="0" w:space="0" w:color="auto"/>
        <w:right w:val="none" w:sz="0" w:space="0" w:color="auto"/>
      </w:divBdr>
    </w:div>
    <w:div w:id="20633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learninglegacies/hom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Management and Governance</vt:lpstr>
    </vt:vector>
  </TitlesOfParts>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Governance</dc:title>
  <dc:creator>Elesa</dc:creator>
  <cp:lastModifiedBy>Buswell</cp:lastModifiedBy>
  <cp:revision>5</cp:revision>
  <dcterms:created xsi:type="dcterms:W3CDTF">2012-04-19T09:53:00Z</dcterms:created>
  <dcterms:modified xsi:type="dcterms:W3CDTF">2012-04-19T16:22:00Z</dcterms:modified>
</cp:coreProperties>
</file>